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425B17" w:rsidRDefault="00425B17" w:rsidP="002624F0">
      <w:pPr>
        <w:rPr>
          <w:rFonts w:ascii="Arial" w:hAnsi="Arial" w:cs="Arial"/>
          <w:b/>
          <w:bCs/>
        </w:rPr>
      </w:pPr>
    </w:p>
    <w:tbl>
      <w:tblPr>
        <w:tblpPr w:leftFromText="142" w:rightFromText="142" w:horzAnchor="margin" w:tblpXSpec="center" w:tblpYSpec="top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5"/>
        <w:gridCol w:w="5851"/>
      </w:tblGrid>
      <w:tr w:rsidR="00425B17" w:rsidRPr="00425B17" w14:paraId="6A51DDE2" w14:textId="77777777" w:rsidTr="00237BFD">
        <w:trPr>
          <w:trHeight w:val="1975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7501D" w14:textId="77777777" w:rsidR="00425B17" w:rsidRPr="00425B17" w:rsidRDefault="0011283A" w:rsidP="00237BFD">
            <w:pPr>
              <w:jc w:val="center"/>
              <w:rPr>
                <w:rFonts w:ascii="Helvetica" w:hAnsi="Helvetica" w:cs="Helvetica"/>
                <w:b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8D1AD86" wp14:editId="7685D5BD">
                  <wp:extent cx="2684093" cy="516103"/>
                  <wp:effectExtent l="0" t="0" r="254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4093" cy="516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B05DF" w14:textId="77777777" w:rsidR="00C2187F" w:rsidRPr="00527A24" w:rsidRDefault="00C2187F" w:rsidP="00C2187F">
            <w:pPr>
              <w:jc w:val="center"/>
              <w:rPr>
                <w:rFonts w:asciiTheme="minorHAnsi" w:hAnsiTheme="minorHAnsi" w:cs="Helvetica"/>
                <w:b/>
                <w:sz w:val="22"/>
                <w:szCs w:val="22"/>
              </w:rPr>
            </w:pPr>
            <w:r w:rsidRPr="00527A24">
              <w:rPr>
                <w:rFonts w:asciiTheme="minorHAnsi" w:hAnsiTheme="minorHAnsi" w:cs="Helvetica"/>
                <w:b/>
                <w:sz w:val="22"/>
                <w:szCs w:val="22"/>
              </w:rPr>
              <w:t>Chambre de Commerce et d’Industrie de Maine et Loire</w:t>
            </w:r>
          </w:p>
          <w:p w14:paraId="4EBD0DC2" w14:textId="77777777" w:rsidR="00C2187F" w:rsidRPr="00527A24" w:rsidRDefault="00C2187F" w:rsidP="00C2187F">
            <w:pPr>
              <w:jc w:val="center"/>
              <w:rPr>
                <w:rFonts w:asciiTheme="minorHAnsi" w:hAnsiTheme="minorHAnsi" w:cs="Helvetica"/>
                <w:b/>
                <w:sz w:val="22"/>
                <w:szCs w:val="22"/>
              </w:rPr>
            </w:pPr>
            <w:r w:rsidRPr="00527A24">
              <w:rPr>
                <w:rFonts w:asciiTheme="minorHAnsi" w:hAnsiTheme="minorHAnsi" w:cs="Helvetica"/>
                <w:b/>
                <w:sz w:val="22"/>
                <w:szCs w:val="22"/>
              </w:rPr>
              <w:t>Direction RSE</w:t>
            </w:r>
          </w:p>
          <w:p w14:paraId="45C5ABD6" w14:textId="77777777" w:rsidR="00C2187F" w:rsidRPr="00527A24" w:rsidRDefault="00C2187F" w:rsidP="00C2187F">
            <w:pPr>
              <w:jc w:val="center"/>
              <w:rPr>
                <w:rFonts w:asciiTheme="minorHAnsi" w:hAnsiTheme="minorHAnsi" w:cs="Helvetica"/>
                <w:b/>
                <w:sz w:val="22"/>
                <w:szCs w:val="22"/>
              </w:rPr>
            </w:pPr>
            <w:r w:rsidRPr="00527A24">
              <w:rPr>
                <w:rFonts w:asciiTheme="minorHAnsi" w:hAnsiTheme="minorHAnsi" w:cs="Helvetica"/>
                <w:b/>
                <w:sz w:val="22"/>
                <w:szCs w:val="22"/>
              </w:rPr>
              <w:t>Service Achats</w:t>
            </w:r>
          </w:p>
          <w:p w14:paraId="4B5DFAD9" w14:textId="77777777" w:rsidR="00C2187F" w:rsidRPr="00527A24" w:rsidRDefault="00C2187F" w:rsidP="00C2187F">
            <w:pPr>
              <w:jc w:val="center"/>
              <w:rPr>
                <w:rFonts w:asciiTheme="minorHAnsi" w:hAnsiTheme="minorHAnsi" w:cs="Helvetica"/>
                <w:bCs/>
                <w:sz w:val="22"/>
                <w:szCs w:val="22"/>
              </w:rPr>
            </w:pPr>
            <w:r w:rsidRPr="00527A24">
              <w:rPr>
                <w:rFonts w:asciiTheme="minorHAnsi" w:hAnsiTheme="minorHAnsi" w:cs="Helvetica"/>
                <w:bCs/>
                <w:sz w:val="22"/>
                <w:szCs w:val="22"/>
              </w:rPr>
              <w:t>8 bd du roi René - BP 60626</w:t>
            </w:r>
          </w:p>
          <w:p w14:paraId="6F6D22F5" w14:textId="77777777" w:rsidR="00C2187F" w:rsidRPr="00527A24" w:rsidRDefault="00C2187F" w:rsidP="00C2187F">
            <w:pPr>
              <w:jc w:val="center"/>
              <w:rPr>
                <w:rFonts w:asciiTheme="minorHAnsi" w:hAnsiTheme="minorHAnsi" w:cs="Helvetica"/>
                <w:bCs/>
                <w:sz w:val="22"/>
                <w:szCs w:val="22"/>
              </w:rPr>
            </w:pPr>
            <w:r w:rsidRPr="00527A24">
              <w:rPr>
                <w:rFonts w:asciiTheme="minorHAnsi" w:hAnsiTheme="minorHAnsi" w:cs="Helvetica"/>
                <w:bCs/>
                <w:sz w:val="22"/>
                <w:szCs w:val="22"/>
              </w:rPr>
              <w:t>49006 Angers</w:t>
            </w:r>
          </w:p>
          <w:p w14:paraId="5156C639" w14:textId="1CA5732D" w:rsidR="00425B17" w:rsidRPr="00C2187F" w:rsidRDefault="00C2187F" w:rsidP="00C2187F">
            <w:pPr>
              <w:jc w:val="center"/>
              <w:rPr>
                <w:rFonts w:asciiTheme="minorHAnsi" w:hAnsiTheme="minorHAnsi" w:cs="Helvetica"/>
                <w:bCs/>
                <w:sz w:val="22"/>
                <w:szCs w:val="22"/>
              </w:rPr>
            </w:pPr>
            <w:proofErr w:type="gramStart"/>
            <w:r w:rsidRPr="00527A24">
              <w:rPr>
                <w:rFonts w:asciiTheme="minorHAnsi" w:hAnsiTheme="minorHAnsi" w:cs="Helvetica"/>
                <w:bCs/>
                <w:sz w:val="22"/>
                <w:szCs w:val="22"/>
              </w:rPr>
              <w:t>Tél:</w:t>
            </w:r>
            <w:proofErr w:type="gramEnd"/>
            <w:r w:rsidRPr="00527A24">
              <w:rPr>
                <w:rFonts w:asciiTheme="minorHAnsi" w:hAnsiTheme="minorHAnsi" w:cs="Helvetica"/>
                <w:bCs/>
                <w:sz w:val="22"/>
                <w:szCs w:val="22"/>
              </w:rPr>
              <w:t xml:space="preserve"> 02.41.20.49.00</w:t>
            </w:r>
          </w:p>
        </w:tc>
      </w:tr>
      <w:tr w:rsidR="00425B17" w:rsidRPr="00425B17" w14:paraId="6119017C" w14:textId="77777777" w:rsidTr="00237BFD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425B17" w:rsidRPr="00425B17" w:rsidRDefault="00425B17" w:rsidP="00237BFD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02EB378F" w14:textId="77777777" w:rsidR="00425B17" w:rsidRDefault="00425B17" w:rsidP="00237BFD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6A05A809" w14:textId="77777777" w:rsidR="00046393" w:rsidRDefault="00046393" w:rsidP="00237BFD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5A39BBE3" w14:textId="77777777" w:rsidR="00046393" w:rsidRPr="00425B17" w:rsidRDefault="00046393" w:rsidP="00237BFD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36A0E8F2" w14:textId="2C78A1A2" w:rsidR="00425B17" w:rsidRPr="0014189B" w:rsidRDefault="00425B17" w:rsidP="00237BFD">
            <w:pPr>
              <w:jc w:val="center"/>
              <w:rPr>
                <w:rFonts w:ascii="Helvetica" w:hAnsi="Helvetica" w:cs="Helvetica"/>
                <w:b/>
                <w:sz w:val="28"/>
                <w:szCs w:val="28"/>
              </w:rPr>
            </w:pPr>
            <w:r w:rsidRPr="0014189B">
              <w:rPr>
                <w:rFonts w:ascii="Helvetica" w:hAnsi="Helvetica" w:cs="Helvetica"/>
                <w:b/>
                <w:color w:val="000000"/>
                <w:sz w:val="28"/>
                <w:szCs w:val="28"/>
              </w:rPr>
              <w:t>MARCHES</w:t>
            </w:r>
            <w:r w:rsidR="003A634F" w:rsidRPr="0014189B">
              <w:rPr>
                <w:rFonts w:ascii="Helvetica" w:hAnsi="Helvetica" w:cs="Helvetica"/>
                <w:b/>
                <w:sz w:val="28"/>
                <w:szCs w:val="28"/>
              </w:rPr>
              <w:t xml:space="preserve"> DE </w:t>
            </w:r>
            <w:r w:rsidR="00C2187F">
              <w:rPr>
                <w:rFonts w:ascii="Helvetica" w:hAnsi="Helvetica" w:cs="Helvetica"/>
                <w:b/>
                <w:sz w:val="28"/>
                <w:szCs w:val="28"/>
              </w:rPr>
              <w:t>FOURNITURES COURANTES ET SERVICES</w:t>
            </w:r>
          </w:p>
          <w:p w14:paraId="41C8F396" w14:textId="77777777" w:rsidR="00425B17" w:rsidRPr="0014189B" w:rsidRDefault="00425B17" w:rsidP="00237BFD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72A3D3EC" w14:textId="77777777" w:rsidR="00425B17" w:rsidRPr="0014189B" w:rsidRDefault="00425B17" w:rsidP="00237BFD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2F0DDD35" w14:textId="77777777" w:rsidR="00425B17" w:rsidRPr="0014189B" w:rsidRDefault="00425B17" w:rsidP="00237BFD">
            <w:pPr>
              <w:jc w:val="center"/>
              <w:rPr>
                <w:rFonts w:ascii="Helvetica" w:hAnsi="Helvetica" w:cs="Helvetica"/>
                <w:sz w:val="28"/>
                <w:szCs w:val="28"/>
              </w:rPr>
            </w:pPr>
            <w:r w:rsidRPr="0014189B">
              <w:rPr>
                <w:rFonts w:ascii="Wingdings" w:eastAsia="Wingdings" w:hAnsi="Wingdings" w:cs="Wingdings"/>
                <w:sz w:val="28"/>
                <w:szCs w:val="28"/>
              </w:rPr>
              <w:t>□</w:t>
            </w:r>
            <w:r w:rsidRPr="0014189B">
              <w:rPr>
                <w:rFonts w:ascii="Helvetica" w:hAnsi="Helvetica" w:cs="Helvetica"/>
                <w:sz w:val="28"/>
                <w:szCs w:val="28"/>
              </w:rPr>
              <w:t xml:space="preserve"> </w:t>
            </w:r>
            <w:r w:rsidRPr="0014189B">
              <w:rPr>
                <w:rFonts w:ascii="Wingdings" w:eastAsia="Wingdings" w:hAnsi="Wingdings" w:cs="Wingdings"/>
                <w:sz w:val="28"/>
                <w:szCs w:val="28"/>
              </w:rPr>
              <w:t>□</w:t>
            </w:r>
            <w:r w:rsidRPr="0014189B">
              <w:rPr>
                <w:rFonts w:ascii="Helvetica" w:hAnsi="Helvetica" w:cs="Helvetica"/>
                <w:sz w:val="28"/>
                <w:szCs w:val="28"/>
              </w:rPr>
              <w:t xml:space="preserve">  </w:t>
            </w:r>
            <w:r w:rsidRPr="0014189B">
              <w:rPr>
                <w:rFonts w:ascii="Wingdings" w:eastAsia="Wingdings" w:hAnsi="Wingdings" w:cs="Wingdings"/>
                <w:sz w:val="28"/>
                <w:szCs w:val="28"/>
              </w:rPr>
              <w:t>□</w:t>
            </w:r>
            <w:r w:rsidRPr="0014189B">
              <w:rPr>
                <w:rFonts w:ascii="Helvetica" w:hAnsi="Helvetica" w:cs="Helvetica"/>
                <w:sz w:val="28"/>
                <w:szCs w:val="28"/>
              </w:rPr>
              <w:t xml:space="preserve"> </w:t>
            </w:r>
            <w:r w:rsidRPr="0014189B">
              <w:rPr>
                <w:rFonts w:ascii="Wingdings" w:eastAsia="Wingdings" w:hAnsi="Wingdings" w:cs="Wingdings"/>
                <w:sz w:val="28"/>
                <w:szCs w:val="28"/>
              </w:rPr>
              <w:t>□</w:t>
            </w:r>
            <w:r w:rsidRPr="0014189B">
              <w:rPr>
                <w:rFonts w:ascii="Helvetica" w:hAnsi="Helvetica" w:cs="Helvetica"/>
                <w:sz w:val="28"/>
                <w:szCs w:val="28"/>
              </w:rPr>
              <w:t xml:space="preserve"> </w:t>
            </w:r>
            <w:r w:rsidRPr="0014189B">
              <w:rPr>
                <w:rFonts w:ascii="Wingdings" w:eastAsia="Wingdings" w:hAnsi="Wingdings" w:cs="Wingdings"/>
                <w:sz w:val="28"/>
                <w:szCs w:val="28"/>
              </w:rPr>
              <w:t>□</w:t>
            </w:r>
            <w:r w:rsidRPr="0014189B">
              <w:rPr>
                <w:rFonts w:ascii="Helvetica" w:hAnsi="Helvetica" w:cs="Helvetica"/>
                <w:sz w:val="28"/>
                <w:szCs w:val="28"/>
              </w:rPr>
              <w:t xml:space="preserve"> </w:t>
            </w:r>
            <w:r w:rsidRPr="0014189B">
              <w:rPr>
                <w:rFonts w:ascii="Wingdings" w:eastAsia="Wingdings" w:hAnsi="Wingdings" w:cs="Wingdings"/>
                <w:sz w:val="28"/>
                <w:szCs w:val="28"/>
              </w:rPr>
              <w:t>□</w:t>
            </w:r>
            <w:r w:rsidRPr="0014189B">
              <w:rPr>
                <w:rFonts w:ascii="Helvetica" w:hAnsi="Helvetica" w:cs="Helvetica"/>
                <w:sz w:val="28"/>
                <w:szCs w:val="28"/>
              </w:rPr>
              <w:t xml:space="preserve"> </w:t>
            </w:r>
            <w:r w:rsidRPr="0014189B">
              <w:rPr>
                <w:rFonts w:ascii="Wingdings" w:eastAsia="Wingdings" w:hAnsi="Wingdings" w:cs="Wingdings"/>
                <w:sz w:val="28"/>
                <w:szCs w:val="28"/>
              </w:rPr>
              <w:t>□</w:t>
            </w:r>
            <w:r w:rsidRPr="0014189B">
              <w:rPr>
                <w:rFonts w:ascii="Helvetica" w:hAnsi="Helvetica" w:cs="Helvetica"/>
                <w:sz w:val="28"/>
                <w:szCs w:val="28"/>
              </w:rPr>
              <w:t xml:space="preserve"> </w:t>
            </w:r>
            <w:r w:rsidRPr="0014189B">
              <w:rPr>
                <w:rFonts w:ascii="Wingdings" w:eastAsia="Wingdings" w:hAnsi="Wingdings" w:cs="Wingdings"/>
                <w:sz w:val="28"/>
                <w:szCs w:val="28"/>
              </w:rPr>
              <w:t>□</w:t>
            </w:r>
            <w:r w:rsidRPr="0014189B">
              <w:rPr>
                <w:rFonts w:ascii="Helvetica" w:hAnsi="Helvetica" w:cs="Helvetica"/>
                <w:sz w:val="28"/>
                <w:szCs w:val="28"/>
              </w:rPr>
              <w:t xml:space="preserve"> </w:t>
            </w:r>
            <w:r w:rsidRPr="0014189B">
              <w:rPr>
                <w:rFonts w:ascii="Wingdings" w:eastAsia="Wingdings" w:hAnsi="Wingdings" w:cs="Wingdings"/>
                <w:sz w:val="28"/>
                <w:szCs w:val="28"/>
              </w:rPr>
              <w:t>□</w:t>
            </w:r>
            <w:r w:rsidRPr="0014189B">
              <w:rPr>
                <w:rFonts w:ascii="Helvetica" w:hAnsi="Helvetica" w:cs="Helvetica"/>
                <w:sz w:val="28"/>
                <w:szCs w:val="28"/>
              </w:rPr>
              <w:t xml:space="preserve"> </w:t>
            </w:r>
            <w:r w:rsidRPr="0014189B">
              <w:rPr>
                <w:rFonts w:ascii="Wingdings" w:eastAsia="Wingdings" w:hAnsi="Wingdings" w:cs="Wingdings"/>
                <w:sz w:val="28"/>
                <w:szCs w:val="28"/>
              </w:rPr>
              <w:t>□</w:t>
            </w:r>
          </w:p>
          <w:p w14:paraId="0D0B940D" w14:textId="77777777" w:rsidR="00425B17" w:rsidRDefault="00425B17" w:rsidP="009A1D08">
            <w:pPr>
              <w:jc w:val="center"/>
              <w:rPr>
                <w:rFonts w:ascii="Helvetica" w:hAnsi="Helvetica" w:cs="Helvetica"/>
                <w:sz w:val="28"/>
                <w:szCs w:val="28"/>
              </w:rPr>
            </w:pPr>
          </w:p>
          <w:p w14:paraId="22A14FAF" w14:textId="72271DA8" w:rsidR="009A1D08" w:rsidRPr="0014189B" w:rsidRDefault="009A1D08" w:rsidP="009A1D08">
            <w:pPr>
              <w:jc w:val="center"/>
              <w:rPr>
                <w:rFonts w:ascii="Helvetica" w:hAnsi="Helvetica" w:cs="Helvetica"/>
                <w:sz w:val="28"/>
                <w:szCs w:val="28"/>
              </w:rPr>
            </w:pPr>
            <w:r w:rsidRPr="009A1D08">
              <w:rPr>
                <w:rFonts w:ascii="Helvetica" w:hAnsi="Helvetica" w:cs="Helvetica"/>
                <w:b/>
                <w:iCs/>
                <w:caps/>
                <w:sz w:val="28"/>
                <w:szCs w:val="28"/>
              </w:rPr>
              <w:t>202</w:t>
            </w:r>
            <w:r w:rsidR="00BC3825">
              <w:rPr>
                <w:rFonts w:ascii="Helvetica" w:hAnsi="Helvetica" w:cs="Helvetica"/>
                <w:b/>
                <w:iCs/>
                <w:caps/>
                <w:sz w:val="28"/>
                <w:szCs w:val="28"/>
              </w:rPr>
              <w:t>5</w:t>
            </w:r>
            <w:r w:rsidRPr="009A1D08">
              <w:rPr>
                <w:rFonts w:ascii="Helvetica" w:hAnsi="Helvetica" w:cs="Helvetica"/>
                <w:b/>
                <w:iCs/>
                <w:caps/>
                <w:sz w:val="28"/>
                <w:szCs w:val="28"/>
              </w:rPr>
              <w:t>RTP</w:t>
            </w:r>
            <w:r w:rsidR="00CC63C3">
              <w:rPr>
                <w:rFonts w:ascii="Helvetica" w:hAnsi="Helvetica" w:cs="Helvetica"/>
                <w:b/>
                <w:iCs/>
                <w:caps/>
                <w:sz w:val="28"/>
                <w:szCs w:val="28"/>
              </w:rPr>
              <w:t>N</w:t>
            </w:r>
            <w:r w:rsidRPr="009A1D08">
              <w:rPr>
                <w:rFonts w:ascii="Helvetica" w:hAnsi="Helvetica" w:cs="Helvetica"/>
                <w:b/>
                <w:iCs/>
                <w:caps/>
                <w:sz w:val="28"/>
                <w:szCs w:val="28"/>
              </w:rPr>
              <w:t>20</w:t>
            </w:r>
            <w:r w:rsidR="00F20BA1">
              <w:rPr>
                <w:rFonts w:ascii="Helvetica" w:hAnsi="Helvetica" w:cs="Helvetica"/>
                <w:b/>
                <w:iCs/>
                <w:caps/>
                <w:sz w:val="28"/>
                <w:szCs w:val="28"/>
              </w:rPr>
              <w:t>62</w:t>
            </w:r>
          </w:p>
          <w:p w14:paraId="0E27B00A" w14:textId="77777777" w:rsidR="00425B17" w:rsidRPr="00C2187F" w:rsidRDefault="00425B17" w:rsidP="00237BFD">
            <w:pPr>
              <w:rPr>
                <w:rFonts w:ascii="Helvetica" w:hAnsi="Helvetica" w:cs="Helvetica"/>
                <w:iCs/>
                <w:sz w:val="28"/>
                <w:szCs w:val="28"/>
              </w:rPr>
            </w:pPr>
          </w:p>
          <w:p w14:paraId="31F6C0AE" w14:textId="3B95C002" w:rsidR="00425B17" w:rsidRPr="00C2187F" w:rsidRDefault="002858F0" w:rsidP="00237BFD">
            <w:pPr>
              <w:jc w:val="center"/>
              <w:rPr>
                <w:rFonts w:ascii="Helvetica" w:hAnsi="Helvetica" w:cs="Helvetica"/>
                <w:b/>
                <w:iCs/>
                <w:caps/>
                <w:sz w:val="28"/>
                <w:szCs w:val="28"/>
              </w:rPr>
            </w:pPr>
            <w:r w:rsidRPr="00C2187F">
              <w:rPr>
                <w:rFonts w:ascii="Helvetica" w:hAnsi="Helvetica" w:cs="Helvetica"/>
                <w:b/>
                <w:iCs/>
                <w:caps/>
                <w:sz w:val="28"/>
                <w:szCs w:val="28"/>
              </w:rPr>
              <w:t xml:space="preserve">PROCEDURE </w:t>
            </w:r>
            <w:r w:rsidR="00CC63C3">
              <w:rPr>
                <w:rFonts w:ascii="Helvetica" w:hAnsi="Helvetica" w:cs="Helvetica"/>
                <w:b/>
                <w:iCs/>
                <w:caps/>
                <w:sz w:val="28"/>
                <w:szCs w:val="28"/>
              </w:rPr>
              <w:t>ADAPTEE</w:t>
            </w:r>
          </w:p>
          <w:p w14:paraId="60061E4C" w14:textId="77777777" w:rsidR="00425B17" w:rsidRPr="0014189B" w:rsidRDefault="00425B17" w:rsidP="00237BFD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8"/>
                <w:szCs w:val="28"/>
              </w:rPr>
            </w:pPr>
          </w:p>
          <w:p w14:paraId="12CF8104" w14:textId="62FF1544" w:rsidR="00163CF9" w:rsidRDefault="00BC3825" w:rsidP="00237BFD">
            <w:pPr>
              <w:jc w:val="center"/>
              <w:rPr>
                <w:rFonts w:ascii="Tahoma,Bold" w:eastAsia="Wingdings" w:hAnsi="Tahoma,Bold" w:cs="Tahoma,Bold"/>
                <w:b/>
                <w:bCs/>
                <w:sz w:val="32"/>
                <w:szCs w:val="32"/>
              </w:rPr>
            </w:pPr>
            <w:r>
              <w:rPr>
                <w:rFonts w:ascii="Tahoma,Bold" w:hAnsi="Tahoma,Bold" w:cs="Tahoma,Bold"/>
                <w:b/>
                <w:bCs/>
                <w:iCs/>
                <w:sz w:val="32"/>
                <w:szCs w:val="32"/>
              </w:rPr>
              <w:t>FOURNITURE</w:t>
            </w:r>
            <w:r w:rsidR="00F20BA1" w:rsidRPr="00F20BA1">
              <w:rPr>
                <w:rFonts w:ascii="Tahoma,Bold" w:hAnsi="Tahoma,Bold" w:cs="Tahoma,Bold"/>
                <w:b/>
                <w:bCs/>
                <w:iCs/>
                <w:sz w:val="32"/>
                <w:szCs w:val="32"/>
              </w:rPr>
              <w:t xml:space="preserve">, INSTALLATION ET MISE EN SERVICE D’EQUIPEMENT NUMERIQUE POUR DEUX SALLES PROFESSIONNELLES DU CENTRE DE FORMATION PIERRE COINTREAU DE LA CCI de </w:t>
            </w:r>
            <w:r>
              <w:rPr>
                <w:rFonts w:ascii="Tahoma,Bold" w:hAnsi="Tahoma,Bold" w:cs="Tahoma,Bold"/>
                <w:b/>
                <w:bCs/>
                <w:iCs/>
                <w:sz w:val="32"/>
                <w:szCs w:val="32"/>
              </w:rPr>
              <w:t>MAINE ET LOIRE</w:t>
            </w:r>
          </w:p>
          <w:p w14:paraId="1E9BBF74" w14:textId="06BC5040" w:rsidR="00163CF9" w:rsidRDefault="00163CF9" w:rsidP="00237BFD">
            <w:pPr>
              <w:jc w:val="center"/>
              <w:rPr>
                <w:rFonts w:ascii="Wingdings" w:eastAsia="Wingdings" w:hAnsi="Wingdings" w:cs="Wingdings"/>
                <w:sz w:val="28"/>
                <w:szCs w:val="28"/>
              </w:rPr>
            </w:pPr>
          </w:p>
          <w:p w14:paraId="6D4B17F2" w14:textId="77777777" w:rsidR="00C2187F" w:rsidRDefault="00C2187F" w:rsidP="00237BFD">
            <w:pPr>
              <w:jc w:val="center"/>
              <w:rPr>
                <w:rFonts w:ascii="Wingdings" w:eastAsia="Wingdings" w:hAnsi="Wingdings" w:cs="Wingdings"/>
                <w:sz w:val="28"/>
                <w:szCs w:val="28"/>
              </w:rPr>
            </w:pPr>
          </w:p>
          <w:p w14:paraId="6658C2B0" w14:textId="205162E1" w:rsidR="00425B17" w:rsidRPr="0014189B" w:rsidRDefault="00425B17" w:rsidP="00237BFD">
            <w:pPr>
              <w:jc w:val="center"/>
              <w:rPr>
                <w:rFonts w:ascii="Helvetica" w:hAnsi="Helvetica" w:cs="Helvetica"/>
                <w:sz w:val="28"/>
                <w:szCs w:val="28"/>
              </w:rPr>
            </w:pPr>
            <w:r w:rsidRPr="0014189B">
              <w:rPr>
                <w:rFonts w:ascii="Wingdings" w:eastAsia="Wingdings" w:hAnsi="Wingdings" w:cs="Wingdings"/>
                <w:sz w:val="28"/>
                <w:szCs w:val="28"/>
              </w:rPr>
              <w:t>□</w:t>
            </w:r>
            <w:r w:rsidRPr="0014189B">
              <w:rPr>
                <w:rFonts w:ascii="Helvetica" w:hAnsi="Helvetica" w:cs="Helvetica"/>
                <w:sz w:val="28"/>
                <w:szCs w:val="28"/>
              </w:rPr>
              <w:t xml:space="preserve"> </w:t>
            </w:r>
            <w:r w:rsidRPr="0014189B">
              <w:rPr>
                <w:rFonts w:ascii="Wingdings" w:eastAsia="Wingdings" w:hAnsi="Wingdings" w:cs="Wingdings"/>
                <w:sz w:val="28"/>
                <w:szCs w:val="28"/>
              </w:rPr>
              <w:t>□</w:t>
            </w:r>
            <w:r w:rsidRPr="0014189B">
              <w:rPr>
                <w:rFonts w:ascii="Helvetica" w:hAnsi="Helvetica" w:cs="Helvetica"/>
                <w:sz w:val="28"/>
                <w:szCs w:val="28"/>
              </w:rPr>
              <w:t xml:space="preserve">  </w:t>
            </w:r>
            <w:r w:rsidRPr="0014189B">
              <w:rPr>
                <w:rFonts w:ascii="Wingdings" w:eastAsia="Wingdings" w:hAnsi="Wingdings" w:cs="Wingdings"/>
                <w:sz w:val="28"/>
                <w:szCs w:val="28"/>
              </w:rPr>
              <w:t>□</w:t>
            </w:r>
            <w:r w:rsidRPr="0014189B">
              <w:rPr>
                <w:rFonts w:ascii="Helvetica" w:hAnsi="Helvetica" w:cs="Helvetica"/>
                <w:sz w:val="28"/>
                <w:szCs w:val="28"/>
              </w:rPr>
              <w:t xml:space="preserve"> </w:t>
            </w:r>
            <w:r w:rsidRPr="0014189B">
              <w:rPr>
                <w:rFonts w:ascii="Wingdings" w:eastAsia="Wingdings" w:hAnsi="Wingdings" w:cs="Wingdings"/>
                <w:sz w:val="28"/>
                <w:szCs w:val="28"/>
              </w:rPr>
              <w:t>□</w:t>
            </w:r>
            <w:r w:rsidRPr="0014189B">
              <w:rPr>
                <w:rFonts w:ascii="Helvetica" w:hAnsi="Helvetica" w:cs="Helvetica"/>
                <w:sz w:val="28"/>
                <w:szCs w:val="28"/>
              </w:rPr>
              <w:t xml:space="preserve"> </w:t>
            </w:r>
            <w:r w:rsidRPr="0014189B">
              <w:rPr>
                <w:rFonts w:ascii="Wingdings" w:eastAsia="Wingdings" w:hAnsi="Wingdings" w:cs="Wingdings"/>
                <w:sz w:val="28"/>
                <w:szCs w:val="28"/>
              </w:rPr>
              <w:t>□</w:t>
            </w:r>
            <w:r w:rsidRPr="0014189B">
              <w:rPr>
                <w:rFonts w:ascii="Helvetica" w:hAnsi="Helvetica" w:cs="Helvetica"/>
                <w:sz w:val="28"/>
                <w:szCs w:val="28"/>
              </w:rPr>
              <w:t xml:space="preserve"> </w:t>
            </w:r>
            <w:r w:rsidRPr="0014189B">
              <w:rPr>
                <w:rFonts w:ascii="Wingdings" w:eastAsia="Wingdings" w:hAnsi="Wingdings" w:cs="Wingdings"/>
                <w:sz w:val="28"/>
                <w:szCs w:val="28"/>
              </w:rPr>
              <w:t>□</w:t>
            </w:r>
            <w:r w:rsidRPr="0014189B">
              <w:rPr>
                <w:rFonts w:ascii="Helvetica" w:hAnsi="Helvetica" w:cs="Helvetica"/>
                <w:sz w:val="28"/>
                <w:szCs w:val="28"/>
              </w:rPr>
              <w:t xml:space="preserve"> </w:t>
            </w:r>
            <w:r w:rsidRPr="0014189B">
              <w:rPr>
                <w:rFonts w:ascii="Wingdings" w:eastAsia="Wingdings" w:hAnsi="Wingdings" w:cs="Wingdings"/>
                <w:sz w:val="28"/>
                <w:szCs w:val="28"/>
              </w:rPr>
              <w:t>□</w:t>
            </w:r>
            <w:r w:rsidRPr="0014189B">
              <w:rPr>
                <w:rFonts w:ascii="Helvetica" w:hAnsi="Helvetica" w:cs="Helvetica"/>
                <w:sz w:val="28"/>
                <w:szCs w:val="28"/>
              </w:rPr>
              <w:t xml:space="preserve"> </w:t>
            </w:r>
            <w:r w:rsidRPr="0014189B">
              <w:rPr>
                <w:rFonts w:ascii="Wingdings" w:eastAsia="Wingdings" w:hAnsi="Wingdings" w:cs="Wingdings"/>
                <w:sz w:val="28"/>
                <w:szCs w:val="28"/>
              </w:rPr>
              <w:t>□</w:t>
            </w:r>
            <w:r w:rsidRPr="0014189B">
              <w:rPr>
                <w:rFonts w:ascii="Helvetica" w:hAnsi="Helvetica" w:cs="Helvetica"/>
                <w:sz w:val="28"/>
                <w:szCs w:val="28"/>
              </w:rPr>
              <w:t xml:space="preserve"> </w:t>
            </w:r>
            <w:r w:rsidRPr="0014189B">
              <w:rPr>
                <w:rFonts w:ascii="Wingdings" w:eastAsia="Wingdings" w:hAnsi="Wingdings" w:cs="Wingdings"/>
                <w:sz w:val="28"/>
                <w:szCs w:val="28"/>
              </w:rPr>
              <w:t>□</w:t>
            </w:r>
            <w:r w:rsidRPr="0014189B">
              <w:rPr>
                <w:rFonts w:ascii="Helvetica" w:hAnsi="Helvetica" w:cs="Helvetica"/>
                <w:sz w:val="28"/>
                <w:szCs w:val="28"/>
              </w:rPr>
              <w:t xml:space="preserve"> </w:t>
            </w:r>
            <w:r w:rsidRPr="0014189B">
              <w:rPr>
                <w:rFonts w:ascii="Wingdings" w:eastAsia="Wingdings" w:hAnsi="Wingdings" w:cs="Wingdings"/>
                <w:sz w:val="28"/>
                <w:szCs w:val="28"/>
              </w:rPr>
              <w:t>□</w:t>
            </w:r>
          </w:p>
          <w:p w14:paraId="45FB0818" w14:textId="77777777" w:rsidR="00425B17" w:rsidRPr="00046393" w:rsidRDefault="00425B17" w:rsidP="00237BFD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049F31CB" w14:textId="77777777" w:rsidR="00046393" w:rsidRPr="00046393" w:rsidRDefault="00046393" w:rsidP="00237BFD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53128261" w14:textId="77777777" w:rsidR="00046393" w:rsidRPr="00046393" w:rsidRDefault="00046393" w:rsidP="00237BFD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62486C05" w14:textId="77777777" w:rsidR="00425B17" w:rsidRPr="00425B17" w:rsidRDefault="00425B17" w:rsidP="00237BFD">
            <w:pPr>
              <w:rPr>
                <w:rFonts w:ascii="Helvetica" w:hAnsi="Helvetica" w:cs="Helvetica"/>
                <w:sz w:val="22"/>
                <w:szCs w:val="22"/>
              </w:rPr>
            </w:pPr>
          </w:p>
          <w:p w14:paraId="41F0B182" w14:textId="77777777" w:rsidR="00425B17" w:rsidRPr="00425B17" w:rsidRDefault="00425B17" w:rsidP="00237BFD">
            <w:pPr>
              <w:jc w:val="center"/>
              <w:rPr>
                <w:rFonts w:ascii="Helvetica" w:hAnsi="Helvetica" w:cs="Helvetica"/>
                <w:sz w:val="28"/>
                <w:szCs w:val="28"/>
              </w:rPr>
            </w:pPr>
            <w:r>
              <w:rPr>
                <w:rFonts w:ascii="Helvetica" w:hAnsi="Helvetica" w:cs="Helvetica"/>
                <w:b/>
                <w:sz w:val="40"/>
                <w:szCs w:val="20"/>
                <w:u w:val="single"/>
              </w:rPr>
              <w:t>MEMOIRE TECHNIQUE</w:t>
            </w:r>
          </w:p>
          <w:p w14:paraId="4101652C" w14:textId="77777777" w:rsidR="00425B17" w:rsidRPr="00425B17" w:rsidRDefault="00425B17" w:rsidP="00237BFD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4B99056E" w14:textId="77777777" w:rsidR="00425B17" w:rsidRDefault="00425B17" w:rsidP="00237BFD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1299C43A" w14:textId="77777777" w:rsidR="00D2595D" w:rsidRDefault="00D2595D" w:rsidP="00237BFD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4DDBEF00" w14:textId="77777777" w:rsidR="00D2595D" w:rsidRDefault="00D2595D" w:rsidP="00237BFD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3461D779" w14:textId="77777777" w:rsidR="00046393" w:rsidRDefault="00046393" w:rsidP="00237BFD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62EBF3C5" w14:textId="77777777" w:rsidR="00425B17" w:rsidRPr="00425B17" w:rsidRDefault="00425B17" w:rsidP="00237BFD">
            <w:pPr>
              <w:spacing w:after="60"/>
              <w:rPr>
                <w:rFonts w:ascii="Helvetica" w:hAnsi="Helvetica" w:cs="Helvetica"/>
                <w:b/>
                <w:sz w:val="28"/>
                <w:szCs w:val="28"/>
              </w:rPr>
            </w:pPr>
          </w:p>
          <w:p w14:paraId="6D98A12B" w14:textId="77777777" w:rsidR="00425B17" w:rsidRPr="00425B17" w:rsidRDefault="00425B17" w:rsidP="00237BFD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</w:tbl>
    <w:p w14:paraId="2946DB82" w14:textId="77777777" w:rsidR="006C09E9" w:rsidRDefault="006C09E9" w:rsidP="00392C29"/>
    <w:p w14:paraId="5997CC1D" w14:textId="77777777" w:rsidR="00AA20D2" w:rsidRDefault="00AA20D2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br w:type="page"/>
      </w:r>
    </w:p>
    <w:p w14:paraId="52FB9401" w14:textId="77777777" w:rsidR="006C09E9" w:rsidRPr="0030507A" w:rsidRDefault="006C09E9" w:rsidP="00392C29">
      <w:pPr>
        <w:shd w:val="clear" w:color="auto" w:fill="0000FF"/>
        <w:jc w:val="center"/>
        <w:rPr>
          <w:rFonts w:ascii="Century" w:hAnsi="Century"/>
          <w:sz w:val="32"/>
          <w:szCs w:val="32"/>
        </w:rPr>
      </w:pPr>
      <w:r w:rsidRPr="0030507A">
        <w:rPr>
          <w:rFonts w:ascii="Century" w:hAnsi="Century"/>
          <w:sz w:val="32"/>
          <w:szCs w:val="32"/>
        </w:rPr>
        <w:lastRenderedPageBreak/>
        <w:t>MEMOIRE TECHNIQUE</w:t>
      </w:r>
    </w:p>
    <w:p w14:paraId="110FFD37" w14:textId="77777777" w:rsidR="006C09E9" w:rsidRPr="0030507A" w:rsidRDefault="006C09E9" w:rsidP="00392C29">
      <w:pPr>
        <w:rPr>
          <w:rFonts w:ascii="Century" w:hAnsi="Century"/>
        </w:rPr>
      </w:pPr>
    </w:p>
    <w:p w14:paraId="6B699379" w14:textId="77777777" w:rsidR="006C09E9" w:rsidRPr="0030507A" w:rsidRDefault="006C09E9" w:rsidP="00392C29">
      <w:pPr>
        <w:rPr>
          <w:rFonts w:ascii="Century" w:hAnsi="Century"/>
        </w:rPr>
      </w:pPr>
    </w:p>
    <w:p w14:paraId="2CFB3B11" w14:textId="3DB63074" w:rsidR="006C09E9" w:rsidRPr="0030507A" w:rsidRDefault="006C09E9" w:rsidP="00392C29">
      <w:pPr>
        <w:jc w:val="both"/>
        <w:rPr>
          <w:rFonts w:ascii="Century" w:hAnsi="Century"/>
          <w:sz w:val="20"/>
          <w:szCs w:val="20"/>
        </w:rPr>
      </w:pPr>
      <w:r w:rsidRPr="0030507A">
        <w:rPr>
          <w:rFonts w:ascii="Century" w:hAnsi="Century"/>
          <w:sz w:val="20"/>
          <w:szCs w:val="20"/>
        </w:rPr>
        <w:t xml:space="preserve">Le présent mémoire technique a pour objet de juger la valeur technique de </w:t>
      </w:r>
      <w:r w:rsidR="0045345A" w:rsidRPr="0030507A">
        <w:rPr>
          <w:rFonts w:ascii="Century" w:hAnsi="Century"/>
          <w:sz w:val="20"/>
          <w:szCs w:val="20"/>
        </w:rPr>
        <w:t xml:space="preserve">l’offre </w:t>
      </w:r>
      <w:r w:rsidR="0045345A">
        <w:rPr>
          <w:rFonts w:ascii="Century" w:hAnsi="Century"/>
          <w:sz w:val="20"/>
          <w:szCs w:val="20"/>
        </w:rPr>
        <w:t xml:space="preserve">et les performances RSE </w:t>
      </w:r>
      <w:r w:rsidRPr="0030507A">
        <w:rPr>
          <w:rFonts w:ascii="Century" w:hAnsi="Century"/>
          <w:sz w:val="20"/>
          <w:szCs w:val="20"/>
        </w:rPr>
        <w:t>de l’entreprise au moyen d’un questionnaire.</w:t>
      </w:r>
    </w:p>
    <w:p w14:paraId="3FE9F23F" w14:textId="77777777" w:rsidR="006C09E9" w:rsidRPr="0030507A" w:rsidRDefault="006C09E9" w:rsidP="00392C29">
      <w:pPr>
        <w:rPr>
          <w:rFonts w:ascii="Century" w:hAnsi="Century"/>
          <w:sz w:val="20"/>
          <w:szCs w:val="20"/>
        </w:rPr>
      </w:pPr>
    </w:p>
    <w:p w14:paraId="24379522" w14:textId="77777777" w:rsidR="006C09E9" w:rsidRPr="0030507A" w:rsidRDefault="006C09E9" w:rsidP="00B57AE7">
      <w:pPr>
        <w:pStyle w:val="Retraitcorpsdetexte"/>
        <w:ind w:left="0"/>
        <w:rPr>
          <w:rFonts w:ascii="Century" w:hAnsi="Century"/>
          <w:sz w:val="20"/>
          <w:szCs w:val="20"/>
        </w:rPr>
      </w:pPr>
      <w:r w:rsidRPr="0030507A">
        <w:rPr>
          <w:rFonts w:ascii="Century" w:hAnsi="Century"/>
          <w:sz w:val="20"/>
          <w:szCs w:val="20"/>
        </w:rPr>
        <w:t xml:space="preserve">Ce mémoire doit être complété par l’Entreprise et </w:t>
      </w:r>
      <w:r w:rsidRPr="0030507A">
        <w:rPr>
          <w:rFonts w:ascii="Century" w:hAnsi="Century"/>
          <w:b/>
          <w:sz w:val="20"/>
          <w:szCs w:val="20"/>
        </w:rPr>
        <w:t>adapté aux particularités</w:t>
      </w:r>
      <w:r w:rsidRPr="0030507A">
        <w:rPr>
          <w:rFonts w:ascii="Century" w:hAnsi="Century"/>
          <w:sz w:val="20"/>
          <w:szCs w:val="20"/>
        </w:rPr>
        <w:t xml:space="preserve"> du marché considéré.</w:t>
      </w:r>
    </w:p>
    <w:p w14:paraId="49992FFA" w14:textId="77777777" w:rsidR="006C09E9" w:rsidRPr="0030507A" w:rsidRDefault="006C09E9" w:rsidP="00392C29">
      <w:pPr>
        <w:jc w:val="both"/>
        <w:rPr>
          <w:rFonts w:ascii="Century" w:hAnsi="Century"/>
          <w:sz w:val="20"/>
          <w:szCs w:val="20"/>
        </w:rPr>
      </w:pPr>
      <w:r w:rsidRPr="0030507A">
        <w:rPr>
          <w:rFonts w:ascii="Century" w:hAnsi="Century"/>
          <w:sz w:val="20"/>
          <w:szCs w:val="20"/>
        </w:rPr>
        <w:t>Le candidat doit indiquer, par item, les dispositions qu'il compte adopter en complément des conditions figurant au cahier des charges.</w:t>
      </w:r>
    </w:p>
    <w:p w14:paraId="1F72F646" w14:textId="77777777" w:rsidR="006C09E9" w:rsidRPr="0030507A" w:rsidRDefault="006C09E9" w:rsidP="00392C29">
      <w:pPr>
        <w:rPr>
          <w:rFonts w:ascii="Century" w:hAnsi="Century"/>
          <w:bCs/>
          <w:iCs/>
          <w:sz w:val="20"/>
          <w:szCs w:val="20"/>
        </w:rPr>
      </w:pPr>
    </w:p>
    <w:p w14:paraId="13840ABB" w14:textId="5B1E2972" w:rsidR="006C09E9" w:rsidRPr="0030507A" w:rsidRDefault="00281D54" w:rsidP="2C6C63AA">
      <w:pPr>
        <w:jc w:val="both"/>
        <w:rPr>
          <w:rFonts w:ascii="Century" w:hAnsi="Century"/>
          <w:sz w:val="20"/>
          <w:szCs w:val="20"/>
        </w:rPr>
      </w:pPr>
      <w:r w:rsidRPr="6194534A">
        <w:rPr>
          <w:rFonts w:ascii="Century" w:hAnsi="Century"/>
          <w:sz w:val="20"/>
          <w:szCs w:val="20"/>
        </w:rPr>
        <w:t xml:space="preserve">Chacune des questions </w:t>
      </w:r>
      <w:r w:rsidR="005E04C9">
        <w:rPr>
          <w:rFonts w:ascii="Century" w:hAnsi="Century"/>
          <w:sz w:val="20"/>
          <w:szCs w:val="20"/>
        </w:rPr>
        <w:t>de « valeur technique »</w:t>
      </w:r>
      <w:r w:rsidRPr="6194534A">
        <w:rPr>
          <w:rFonts w:ascii="Century" w:hAnsi="Century"/>
          <w:sz w:val="20"/>
          <w:szCs w:val="20"/>
        </w:rPr>
        <w:t xml:space="preserve"> </w:t>
      </w:r>
      <w:r w:rsidR="006C09E9" w:rsidRPr="6194534A">
        <w:rPr>
          <w:rFonts w:ascii="Century" w:hAnsi="Century"/>
          <w:sz w:val="20"/>
          <w:szCs w:val="20"/>
        </w:rPr>
        <w:t xml:space="preserve">fera l’objet d’une notation entre 0 et </w:t>
      </w:r>
      <w:r w:rsidR="00CA6613" w:rsidRPr="6194534A">
        <w:rPr>
          <w:rFonts w:ascii="Century" w:hAnsi="Century"/>
          <w:sz w:val="20"/>
          <w:szCs w:val="20"/>
        </w:rPr>
        <w:t xml:space="preserve">5 </w:t>
      </w:r>
      <w:r w:rsidR="006C09E9" w:rsidRPr="6194534A">
        <w:rPr>
          <w:rFonts w:ascii="Century" w:hAnsi="Century"/>
          <w:sz w:val="20"/>
          <w:szCs w:val="20"/>
        </w:rPr>
        <w:t>points</w:t>
      </w:r>
      <w:r w:rsidR="00CA6613" w:rsidRPr="6194534A">
        <w:rPr>
          <w:rFonts w:ascii="Century" w:hAnsi="Century"/>
          <w:sz w:val="20"/>
          <w:szCs w:val="20"/>
        </w:rPr>
        <w:t xml:space="preserve">. </w:t>
      </w:r>
      <w:r w:rsidR="006C09E9" w:rsidRPr="6194534A">
        <w:rPr>
          <w:rFonts w:ascii="Century" w:hAnsi="Century"/>
          <w:sz w:val="20"/>
          <w:szCs w:val="20"/>
        </w:rPr>
        <w:t>Chaque it</w:t>
      </w:r>
      <w:r w:rsidRPr="6194534A">
        <w:rPr>
          <w:rFonts w:ascii="Century" w:hAnsi="Century"/>
          <w:sz w:val="20"/>
          <w:szCs w:val="20"/>
        </w:rPr>
        <w:t>em est affecté d’un coefficient</w:t>
      </w:r>
      <w:r w:rsidR="006C09E9" w:rsidRPr="6194534A">
        <w:rPr>
          <w:rFonts w:ascii="Century" w:hAnsi="Century"/>
          <w:sz w:val="20"/>
          <w:szCs w:val="20"/>
        </w:rPr>
        <w:t xml:space="preserve"> afin d’obtenir une note globale </w:t>
      </w:r>
      <w:r w:rsidR="00A3769D" w:rsidRPr="6194534A">
        <w:rPr>
          <w:rFonts w:ascii="Century" w:hAnsi="Century"/>
          <w:sz w:val="20"/>
          <w:szCs w:val="20"/>
        </w:rPr>
        <w:t>qui sera</w:t>
      </w:r>
      <w:r w:rsidR="006C09E9" w:rsidRPr="6194534A">
        <w:rPr>
          <w:rFonts w:ascii="Century" w:hAnsi="Century"/>
          <w:sz w:val="20"/>
          <w:szCs w:val="20"/>
        </w:rPr>
        <w:t xml:space="preserve"> rapporté</w:t>
      </w:r>
      <w:r w:rsidR="00A3769D" w:rsidRPr="6194534A">
        <w:rPr>
          <w:rFonts w:ascii="Century" w:hAnsi="Century"/>
          <w:sz w:val="20"/>
          <w:szCs w:val="20"/>
        </w:rPr>
        <w:t>e</w:t>
      </w:r>
      <w:r w:rsidR="00425B17" w:rsidRPr="6194534A">
        <w:rPr>
          <w:rFonts w:ascii="Century" w:hAnsi="Century"/>
          <w:sz w:val="20"/>
          <w:szCs w:val="20"/>
        </w:rPr>
        <w:t xml:space="preserve"> à </w:t>
      </w:r>
      <w:r w:rsidR="05DD9D2E" w:rsidRPr="6194534A">
        <w:rPr>
          <w:rFonts w:ascii="Century" w:hAnsi="Century"/>
          <w:sz w:val="20"/>
          <w:szCs w:val="20"/>
        </w:rPr>
        <w:t>6</w:t>
      </w:r>
      <w:r w:rsidR="006E5D13" w:rsidRPr="6194534A">
        <w:rPr>
          <w:rFonts w:ascii="Century" w:hAnsi="Century"/>
          <w:sz w:val="20"/>
          <w:szCs w:val="20"/>
        </w:rPr>
        <w:t>0</w:t>
      </w:r>
      <w:r w:rsidR="006C09E9" w:rsidRPr="6194534A">
        <w:rPr>
          <w:rFonts w:ascii="Century" w:hAnsi="Century"/>
          <w:sz w:val="20"/>
          <w:szCs w:val="20"/>
        </w:rPr>
        <w:t xml:space="preserve"> points.</w:t>
      </w:r>
      <w:r w:rsidR="00A47F11" w:rsidRPr="6194534A">
        <w:rPr>
          <w:rFonts w:ascii="Century" w:hAnsi="Century"/>
          <w:sz w:val="20"/>
          <w:szCs w:val="20"/>
        </w:rPr>
        <w:t xml:space="preserve"> </w:t>
      </w:r>
    </w:p>
    <w:p w14:paraId="08CE6F91" w14:textId="77777777" w:rsidR="006C09E9" w:rsidRPr="0030507A" w:rsidRDefault="006C09E9" w:rsidP="00392C29">
      <w:pPr>
        <w:rPr>
          <w:rFonts w:ascii="Century" w:hAnsi="Century"/>
          <w:sz w:val="20"/>
          <w:szCs w:val="20"/>
        </w:rPr>
      </w:pPr>
    </w:p>
    <w:p w14:paraId="7ACB7916" w14:textId="77777777" w:rsidR="006C09E9" w:rsidRPr="00FC18C1" w:rsidRDefault="006C09E9" w:rsidP="00392C29">
      <w:pPr>
        <w:jc w:val="both"/>
        <w:rPr>
          <w:rFonts w:ascii="Century" w:hAnsi="Century"/>
          <w:bCs/>
          <w:iCs/>
          <w:sz w:val="20"/>
          <w:szCs w:val="20"/>
        </w:rPr>
      </w:pPr>
      <w:r w:rsidRPr="00FC18C1">
        <w:rPr>
          <w:rFonts w:ascii="Century" w:hAnsi="Century"/>
          <w:bCs/>
          <w:iCs/>
          <w:sz w:val="20"/>
          <w:szCs w:val="20"/>
        </w:rPr>
        <w:t>Les renseignements indiqués dans le mémoire technique doivent être liés directement à l’objet du marché, et ne doivent pas être une simple énumération de l’organisation des moyens généraux de l’entreprise.</w:t>
      </w:r>
    </w:p>
    <w:p w14:paraId="61CDCEAD" w14:textId="77777777" w:rsidR="006C09E9" w:rsidRPr="00FC18C1" w:rsidRDefault="006C09E9" w:rsidP="00FC18C1">
      <w:pPr>
        <w:jc w:val="both"/>
        <w:rPr>
          <w:rFonts w:ascii="Century" w:hAnsi="Century"/>
          <w:bCs/>
          <w:iCs/>
          <w:sz w:val="20"/>
          <w:szCs w:val="20"/>
        </w:rPr>
      </w:pPr>
    </w:p>
    <w:p w14:paraId="2502DD6F" w14:textId="77777777" w:rsidR="006C09E9" w:rsidRPr="00FC18C1" w:rsidRDefault="00513F1A" w:rsidP="00E06E14">
      <w:pPr>
        <w:jc w:val="both"/>
        <w:rPr>
          <w:rFonts w:ascii="Century" w:hAnsi="Century"/>
          <w:b/>
          <w:bCs/>
          <w:iCs/>
          <w:sz w:val="20"/>
          <w:szCs w:val="20"/>
          <w:u w:val="single"/>
        </w:rPr>
      </w:pPr>
      <w:r>
        <w:rPr>
          <w:rFonts w:ascii="Century" w:hAnsi="Century"/>
          <w:b/>
          <w:bCs/>
          <w:iCs/>
          <w:sz w:val="20"/>
          <w:szCs w:val="20"/>
          <w:u w:val="single"/>
        </w:rPr>
        <w:t>L</w:t>
      </w:r>
      <w:r w:rsidR="006C09E9" w:rsidRPr="00FC18C1">
        <w:rPr>
          <w:rFonts w:ascii="Century" w:hAnsi="Century"/>
          <w:b/>
          <w:bCs/>
          <w:iCs/>
          <w:sz w:val="20"/>
          <w:szCs w:val="20"/>
          <w:u w:val="single"/>
        </w:rPr>
        <w:t xml:space="preserve">e </w:t>
      </w:r>
      <w:r w:rsidR="00EA2850" w:rsidRPr="00FC18C1">
        <w:rPr>
          <w:rFonts w:ascii="Century" w:hAnsi="Century"/>
          <w:b/>
          <w:bCs/>
          <w:iCs/>
          <w:sz w:val="20"/>
          <w:szCs w:val="20"/>
          <w:u w:val="single"/>
        </w:rPr>
        <w:t>présent</w:t>
      </w:r>
      <w:r w:rsidR="006C09E9" w:rsidRPr="00FC18C1">
        <w:rPr>
          <w:rFonts w:ascii="Century" w:hAnsi="Century"/>
          <w:b/>
          <w:bCs/>
          <w:iCs/>
          <w:sz w:val="20"/>
          <w:szCs w:val="20"/>
          <w:u w:val="single"/>
        </w:rPr>
        <w:t xml:space="preserve"> mémoire technique doit obligatoirement </w:t>
      </w:r>
      <w:r w:rsidR="00EA2850" w:rsidRPr="00FC18C1">
        <w:rPr>
          <w:rFonts w:ascii="Century" w:hAnsi="Century"/>
          <w:b/>
          <w:bCs/>
          <w:iCs/>
          <w:sz w:val="20"/>
          <w:szCs w:val="20"/>
          <w:u w:val="single"/>
        </w:rPr>
        <w:t>être</w:t>
      </w:r>
      <w:r w:rsidR="006C09E9" w:rsidRPr="00FC18C1">
        <w:rPr>
          <w:rFonts w:ascii="Century" w:hAnsi="Century"/>
          <w:b/>
          <w:bCs/>
          <w:iCs/>
          <w:sz w:val="20"/>
          <w:szCs w:val="20"/>
          <w:u w:val="single"/>
        </w:rPr>
        <w:t xml:space="preserve"> </w:t>
      </w:r>
      <w:r w:rsidR="00EA2850" w:rsidRPr="00FC18C1">
        <w:rPr>
          <w:rFonts w:ascii="Century" w:hAnsi="Century"/>
          <w:b/>
          <w:bCs/>
          <w:iCs/>
          <w:sz w:val="20"/>
          <w:szCs w:val="20"/>
          <w:u w:val="single"/>
        </w:rPr>
        <w:t>complété</w:t>
      </w:r>
      <w:r w:rsidR="00F3194E">
        <w:rPr>
          <w:rFonts w:ascii="Century" w:hAnsi="Century"/>
          <w:b/>
          <w:bCs/>
          <w:iCs/>
          <w:sz w:val="20"/>
          <w:szCs w:val="20"/>
          <w:u w:val="single"/>
        </w:rPr>
        <w:t xml:space="preserve"> et signé</w:t>
      </w:r>
      <w:r w:rsidR="006C09E9" w:rsidRPr="00FC18C1">
        <w:rPr>
          <w:rFonts w:ascii="Century" w:hAnsi="Century"/>
          <w:b/>
          <w:bCs/>
          <w:iCs/>
          <w:sz w:val="20"/>
          <w:szCs w:val="20"/>
          <w:u w:val="single"/>
        </w:rPr>
        <w:t xml:space="preserve"> par </w:t>
      </w:r>
      <w:r w:rsidR="00F3194E">
        <w:rPr>
          <w:rFonts w:ascii="Century" w:hAnsi="Century"/>
          <w:b/>
          <w:bCs/>
          <w:iCs/>
          <w:sz w:val="20"/>
          <w:szCs w:val="20"/>
          <w:u w:val="single"/>
        </w:rPr>
        <w:t>le candidat sous peine d</w:t>
      </w:r>
      <w:r w:rsidR="00EA2850" w:rsidRPr="00FC18C1">
        <w:rPr>
          <w:rFonts w:ascii="Century" w:hAnsi="Century"/>
          <w:b/>
          <w:bCs/>
          <w:iCs/>
          <w:sz w:val="20"/>
          <w:szCs w:val="20"/>
          <w:u w:val="single"/>
        </w:rPr>
        <w:t>’irrégularité</w:t>
      </w:r>
      <w:r w:rsidR="006C09E9" w:rsidRPr="00FC18C1">
        <w:rPr>
          <w:rFonts w:ascii="Century" w:hAnsi="Century"/>
          <w:b/>
          <w:bCs/>
          <w:iCs/>
          <w:sz w:val="20"/>
          <w:szCs w:val="20"/>
          <w:u w:val="single"/>
        </w:rPr>
        <w:t xml:space="preserve"> de l’offre </w:t>
      </w:r>
    </w:p>
    <w:p w14:paraId="6BB9E253" w14:textId="77777777" w:rsidR="006C09E9" w:rsidRPr="00FC18C1" w:rsidRDefault="006C09E9" w:rsidP="00FC18C1">
      <w:pPr>
        <w:jc w:val="both"/>
        <w:rPr>
          <w:rFonts w:ascii="Century" w:hAnsi="Century"/>
          <w:bCs/>
          <w:iCs/>
          <w:sz w:val="20"/>
          <w:szCs w:val="20"/>
        </w:rPr>
      </w:pPr>
    </w:p>
    <w:p w14:paraId="7D271480" w14:textId="7EB62851" w:rsidR="006C09E9" w:rsidRPr="0022079E" w:rsidRDefault="006C09E9" w:rsidP="00FC18C1">
      <w:pPr>
        <w:jc w:val="both"/>
        <w:rPr>
          <w:rFonts w:ascii="Century" w:hAnsi="Century"/>
          <w:sz w:val="20"/>
          <w:szCs w:val="20"/>
        </w:rPr>
      </w:pPr>
      <w:r w:rsidRPr="0022079E">
        <w:rPr>
          <w:rFonts w:ascii="Century" w:hAnsi="Century"/>
          <w:sz w:val="20"/>
          <w:szCs w:val="20"/>
        </w:rPr>
        <w:t>Les différents éléments demandés sont à renseigner sur le présent document en le complétant par des documents annexes quand ils sont exigés.</w:t>
      </w:r>
    </w:p>
    <w:p w14:paraId="23DE523C" w14:textId="77777777" w:rsidR="006C09E9" w:rsidRPr="0022079E" w:rsidRDefault="006C09E9" w:rsidP="00FC18C1">
      <w:pPr>
        <w:jc w:val="both"/>
        <w:rPr>
          <w:rFonts w:ascii="Century" w:hAnsi="Century"/>
          <w:sz w:val="20"/>
          <w:szCs w:val="20"/>
        </w:rPr>
      </w:pPr>
    </w:p>
    <w:p w14:paraId="67236EA7" w14:textId="77777777" w:rsidR="006C09E9" w:rsidRPr="0022079E" w:rsidRDefault="006C09E9" w:rsidP="00FC18C1">
      <w:pPr>
        <w:jc w:val="both"/>
        <w:outlineLvl w:val="0"/>
        <w:rPr>
          <w:rFonts w:ascii="Century" w:hAnsi="Century"/>
          <w:sz w:val="20"/>
          <w:szCs w:val="20"/>
        </w:rPr>
      </w:pPr>
      <w:r w:rsidRPr="0022079E">
        <w:rPr>
          <w:rFonts w:ascii="Century" w:hAnsi="Century"/>
          <w:sz w:val="20"/>
          <w:szCs w:val="20"/>
        </w:rPr>
        <w:t>Si le candidat le souhaite, des documents complémentaires peuvent être joints (</w:t>
      </w:r>
      <w:r w:rsidRPr="0022079E">
        <w:rPr>
          <w:rFonts w:ascii="Century" w:hAnsi="Century"/>
          <w:b/>
          <w:sz w:val="20"/>
          <w:szCs w:val="20"/>
        </w:rPr>
        <w:t>en rapport direct avec l’objet du marché</w:t>
      </w:r>
      <w:r w:rsidRPr="0022079E">
        <w:rPr>
          <w:rFonts w:ascii="Century" w:hAnsi="Century"/>
          <w:sz w:val="20"/>
          <w:szCs w:val="20"/>
        </w:rPr>
        <w:t>).</w:t>
      </w:r>
    </w:p>
    <w:p w14:paraId="52E56223" w14:textId="77777777" w:rsidR="006C09E9" w:rsidRPr="0022079E" w:rsidRDefault="006C09E9" w:rsidP="00FC18C1">
      <w:pPr>
        <w:jc w:val="both"/>
        <w:rPr>
          <w:rFonts w:ascii="Century" w:hAnsi="Century"/>
          <w:sz w:val="20"/>
          <w:szCs w:val="20"/>
        </w:rPr>
      </w:pPr>
    </w:p>
    <w:p w14:paraId="32882281" w14:textId="77777777" w:rsidR="006C09E9" w:rsidRPr="0022079E" w:rsidRDefault="006C09E9" w:rsidP="00FC18C1">
      <w:pPr>
        <w:jc w:val="both"/>
        <w:rPr>
          <w:rFonts w:ascii="Century" w:hAnsi="Century"/>
          <w:sz w:val="20"/>
          <w:szCs w:val="20"/>
        </w:rPr>
      </w:pPr>
      <w:r w:rsidRPr="0022079E">
        <w:rPr>
          <w:rFonts w:ascii="Century" w:hAnsi="Century"/>
          <w:sz w:val="20"/>
          <w:szCs w:val="20"/>
        </w:rPr>
        <w:t>En cas de sous-traitance, les sous-traitants s’engagent sur les éléments du mémoire technique du mandataire.</w:t>
      </w:r>
      <w:r w:rsidR="00D2595D" w:rsidRPr="0022079E">
        <w:rPr>
          <w:rFonts w:ascii="Century" w:hAnsi="Century"/>
          <w:sz w:val="20"/>
          <w:szCs w:val="20"/>
        </w:rPr>
        <w:t xml:space="preserve"> </w:t>
      </w:r>
    </w:p>
    <w:p w14:paraId="07547A01" w14:textId="77777777" w:rsidR="006C09E9" w:rsidRPr="0022079E" w:rsidRDefault="006C09E9" w:rsidP="00FC18C1">
      <w:pPr>
        <w:jc w:val="both"/>
        <w:rPr>
          <w:rFonts w:ascii="Century" w:hAnsi="Century"/>
          <w:b/>
          <w:sz w:val="20"/>
          <w:szCs w:val="20"/>
        </w:rPr>
      </w:pPr>
    </w:p>
    <w:p w14:paraId="2D3C18CA" w14:textId="0AABDFD2" w:rsidR="006C09E9" w:rsidRPr="0022079E" w:rsidRDefault="006C09E9" w:rsidP="00FC18C1">
      <w:pPr>
        <w:jc w:val="both"/>
        <w:rPr>
          <w:rFonts w:ascii="Century" w:hAnsi="Century"/>
          <w:b/>
          <w:sz w:val="20"/>
          <w:szCs w:val="20"/>
        </w:rPr>
      </w:pPr>
      <w:r w:rsidRPr="0022079E">
        <w:rPr>
          <w:rFonts w:ascii="Century" w:hAnsi="Century"/>
          <w:b/>
          <w:sz w:val="20"/>
          <w:szCs w:val="20"/>
        </w:rPr>
        <w:t>Il est de plus rappelé que le présent mémoire technique est une pièce contractuelle du marché ; à ce titre, les informations et dispositions renseignées dans le présent document engagent contractuellement le titulaire quant au respect des moyens mis en œuvre pour l’exécution de ses prestations.</w:t>
      </w:r>
    </w:p>
    <w:p w14:paraId="5043CB0F" w14:textId="77777777" w:rsidR="006C09E9" w:rsidRPr="0022079E" w:rsidRDefault="006C09E9" w:rsidP="00FC18C1">
      <w:pPr>
        <w:jc w:val="both"/>
        <w:rPr>
          <w:rFonts w:ascii="Century" w:hAnsi="Century"/>
          <w:b/>
          <w:sz w:val="20"/>
          <w:szCs w:val="20"/>
        </w:rPr>
      </w:pPr>
    </w:p>
    <w:p w14:paraId="07459315" w14:textId="77777777" w:rsidR="006C09E9" w:rsidRPr="0030507A" w:rsidRDefault="006C09E9" w:rsidP="00510228">
      <w:pPr>
        <w:pStyle w:val="Default"/>
        <w:jc w:val="both"/>
        <w:rPr>
          <w:rFonts w:ascii="Century" w:eastAsia="MS PGothic" w:hAnsi="Century"/>
          <w:sz w:val="20"/>
          <w:szCs w:val="20"/>
        </w:rPr>
      </w:pPr>
    </w:p>
    <w:p w14:paraId="3AB6E57A" w14:textId="77777777" w:rsidR="00510228" w:rsidRPr="00510228" w:rsidRDefault="00510228" w:rsidP="00510228">
      <w:pPr>
        <w:tabs>
          <w:tab w:val="left" w:pos="4536"/>
          <w:tab w:val="left" w:pos="6237"/>
        </w:tabs>
        <w:spacing w:before="40"/>
        <w:jc w:val="both"/>
        <w:rPr>
          <w:rFonts w:ascii="Century" w:hAnsi="Century"/>
          <w:sz w:val="20"/>
          <w:szCs w:val="20"/>
        </w:rPr>
      </w:pPr>
      <w:r w:rsidRPr="00510228">
        <w:rPr>
          <w:rFonts w:ascii="Century" w:hAnsi="Century"/>
          <w:sz w:val="20"/>
          <w:szCs w:val="20"/>
        </w:rPr>
        <w:t>Pour le critère « valeur technique » et pour chacun de ses sous-critères : une note de 0 à 5 sera attribuée au regard de l’échelle de notation suivante : 0 = aucune information ou hors sujet ; 1 = très inadaptée ; 2 = inadaptée ; 3 = standard ; 4 = très adaptée ; 5 = optimale / au-delà du besoin. Des ½ points pourront être accordés.</w:t>
      </w:r>
    </w:p>
    <w:p w14:paraId="6537F28F" w14:textId="77777777" w:rsidR="006C09E9" w:rsidRPr="00510228" w:rsidRDefault="006C09E9" w:rsidP="007261A2">
      <w:pPr>
        <w:pStyle w:val="Default"/>
        <w:jc w:val="both"/>
        <w:rPr>
          <w:rFonts w:ascii="Century" w:eastAsia="Times New Roman" w:hAnsi="Century" w:cs="Times New Roman"/>
          <w:color w:val="auto"/>
          <w:sz w:val="20"/>
          <w:szCs w:val="20"/>
          <w:lang w:eastAsia="fr-FR"/>
        </w:rPr>
      </w:pPr>
    </w:p>
    <w:p w14:paraId="6DFB9E20" w14:textId="77777777" w:rsidR="006C09E9" w:rsidRPr="0030507A" w:rsidRDefault="006C09E9" w:rsidP="007261A2">
      <w:pPr>
        <w:pStyle w:val="Default"/>
        <w:jc w:val="both"/>
        <w:rPr>
          <w:rFonts w:ascii="Century" w:eastAsia="MS PGothic" w:hAnsi="Century"/>
          <w:sz w:val="20"/>
          <w:szCs w:val="20"/>
        </w:rPr>
      </w:pPr>
    </w:p>
    <w:p w14:paraId="29D6B04F" w14:textId="77777777" w:rsidR="006C09E9" w:rsidRPr="0030507A" w:rsidRDefault="006C09E9" w:rsidP="002D0EDD">
      <w:pPr>
        <w:rPr>
          <w:rFonts w:ascii="Century" w:eastAsia="MS PGothic" w:hAnsi="Century" w:cs="Arial"/>
          <w:color w:val="000000"/>
          <w:sz w:val="20"/>
          <w:szCs w:val="20"/>
          <w:lang w:eastAsia="zh-CN"/>
        </w:rPr>
      </w:pPr>
      <w:r w:rsidRPr="0030507A">
        <w:rPr>
          <w:rFonts w:ascii="Century" w:eastAsia="MS PGothic" w:hAnsi="Century" w:cs="Arial"/>
          <w:color w:val="000000"/>
          <w:sz w:val="20"/>
          <w:szCs w:val="20"/>
          <w:lang w:eastAsia="zh-CN"/>
        </w:rPr>
        <w:t xml:space="preserve"> </w:t>
      </w:r>
    </w:p>
    <w:p w14:paraId="70DF9E56" w14:textId="77777777" w:rsidR="006C09E9" w:rsidRPr="0030507A" w:rsidRDefault="006C09E9" w:rsidP="00392C29">
      <w:pPr>
        <w:rPr>
          <w:rFonts w:ascii="Century" w:eastAsia="MS PGothic" w:hAnsi="Century" w:cs="Arial"/>
          <w:color w:val="000000"/>
          <w:sz w:val="20"/>
          <w:szCs w:val="20"/>
          <w:lang w:eastAsia="zh-CN"/>
        </w:rPr>
      </w:pPr>
    </w:p>
    <w:p w14:paraId="44E871BC" w14:textId="77777777" w:rsidR="006C09E9" w:rsidRPr="0030507A" w:rsidRDefault="006C09E9" w:rsidP="00392C29">
      <w:pPr>
        <w:rPr>
          <w:rFonts w:ascii="Century" w:hAnsi="Century"/>
        </w:rPr>
      </w:pPr>
    </w:p>
    <w:p w14:paraId="144A5D23" w14:textId="77777777" w:rsidR="006C09E9" w:rsidRPr="0030507A" w:rsidRDefault="006C09E9" w:rsidP="00392C29">
      <w:pPr>
        <w:rPr>
          <w:rFonts w:ascii="Century" w:hAnsi="Century"/>
        </w:rPr>
      </w:pPr>
    </w:p>
    <w:p w14:paraId="738610EB" w14:textId="77777777" w:rsidR="00425B17" w:rsidRPr="0030507A" w:rsidRDefault="00425B17" w:rsidP="00392C29">
      <w:pPr>
        <w:rPr>
          <w:rFonts w:ascii="Century" w:hAnsi="Century"/>
        </w:rPr>
      </w:pPr>
    </w:p>
    <w:p w14:paraId="6BAE6D50" w14:textId="3010C3C6" w:rsidR="002365C8" w:rsidRDefault="002365C8">
      <w:r>
        <w:br w:type="page"/>
      </w:r>
    </w:p>
    <w:p w14:paraId="637805D2" w14:textId="77777777" w:rsidR="00425B17" w:rsidRPr="0030507A" w:rsidRDefault="00425B17" w:rsidP="00392C29">
      <w:pPr>
        <w:rPr>
          <w:rFonts w:ascii="Century" w:hAnsi="Century"/>
        </w:rPr>
      </w:pPr>
    </w:p>
    <w:p w14:paraId="3A0FF5F2" w14:textId="0535B65C" w:rsidR="0005041E" w:rsidRDefault="0005041E" w:rsidP="00665A03">
      <w:pPr>
        <w:rPr>
          <w:rFonts w:ascii="Century" w:hAnsi="Century"/>
          <w:b/>
          <w:u w:val="single"/>
        </w:rPr>
      </w:pPr>
    </w:p>
    <w:p w14:paraId="4559995C" w14:textId="77777777" w:rsidR="006C09E9" w:rsidRPr="0030507A" w:rsidRDefault="006C09E9" w:rsidP="004E0675">
      <w:pPr>
        <w:jc w:val="center"/>
        <w:rPr>
          <w:rFonts w:ascii="Century" w:hAnsi="Century"/>
          <w:b/>
          <w:u w:val="single"/>
        </w:rPr>
      </w:pPr>
      <w:r w:rsidRPr="0030507A">
        <w:rPr>
          <w:rFonts w:ascii="Century" w:hAnsi="Century"/>
          <w:b/>
          <w:u w:val="single"/>
        </w:rPr>
        <w:t>LISTE DES ITEMS</w:t>
      </w:r>
    </w:p>
    <w:p w14:paraId="5630AD66" w14:textId="77777777" w:rsidR="006C09E9" w:rsidRDefault="006C09E9" w:rsidP="00392C29">
      <w:pPr>
        <w:rPr>
          <w:rFonts w:ascii="Century" w:hAnsi="Century"/>
          <w:sz w:val="20"/>
          <w:szCs w:val="20"/>
        </w:rPr>
      </w:pPr>
    </w:p>
    <w:p w14:paraId="579E3E01" w14:textId="77777777" w:rsidR="00163CF9" w:rsidRPr="0030507A" w:rsidRDefault="00163CF9" w:rsidP="00392C29">
      <w:pPr>
        <w:rPr>
          <w:rFonts w:ascii="Century" w:hAnsi="Century"/>
          <w:sz w:val="20"/>
          <w:szCs w:val="20"/>
        </w:rPr>
      </w:pPr>
    </w:p>
    <w:p w14:paraId="12B3EB98" w14:textId="77777777" w:rsidR="002F1057" w:rsidRDefault="002F1057" w:rsidP="00695498">
      <w:pPr>
        <w:contextualSpacing/>
        <w:rPr>
          <w:rFonts w:ascii="Century" w:hAnsi="Century"/>
          <w:b/>
          <w:bCs/>
        </w:rPr>
      </w:pPr>
      <w:bookmarkStart w:id="0" w:name="_Hlk52445079"/>
    </w:p>
    <w:p w14:paraId="17D33270" w14:textId="2F28F18D" w:rsidR="00FB34AD" w:rsidRDefault="00163CF9" w:rsidP="00695498">
      <w:pPr>
        <w:contextualSpacing/>
        <w:rPr>
          <w:rFonts w:ascii="Century" w:hAnsi="Century"/>
          <w:b/>
          <w:bCs/>
        </w:rPr>
      </w:pPr>
      <w:bookmarkStart w:id="1" w:name="_Hlk165907096"/>
      <w:bookmarkStart w:id="2" w:name="_Hlk165907113"/>
      <w:r w:rsidRPr="00163CF9">
        <w:rPr>
          <w:rFonts w:ascii="Century" w:hAnsi="Century"/>
          <w:b/>
          <w:bCs/>
        </w:rPr>
        <w:t xml:space="preserve">QUALITE TECHNIQUE DE L’OFFRE </w:t>
      </w:r>
      <w:bookmarkEnd w:id="1"/>
      <w:r w:rsidR="00FB34AD" w:rsidRPr="6A2C02BD">
        <w:rPr>
          <w:rFonts w:ascii="Century" w:hAnsi="Century"/>
          <w:b/>
          <w:bCs/>
        </w:rPr>
        <w:t>(</w:t>
      </w:r>
      <w:r w:rsidR="00447A18">
        <w:rPr>
          <w:rFonts w:ascii="Century" w:hAnsi="Century"/>
          <w:b/>
          <w:bCs/>
        </w:rPr>
        <w:t>5</w:t>
      </w:r>
      <w:r w:rsidR="002F1057">
        <w:rPr>
          <w:rFonts w:ascii="Century" w:hAnsi="Century"/>
          <w:b/>
          <w:bCs/>
        </w:rPr>
        <w:t>0</w:t>
      </w:r>
      <w:r w:rsidR="00FB34AD" w:rsidRPr="6A2C02BD">
        <w:rPr>
          <w:rFonts w:ascii="Century" w:hAnsi="Century"/>
          <w:b/>
          <w:bCs/>
        </w:rPr>
        <w:t xml:space="preserve"> </w:t>
      </w:r>
      <w:r w:rsidR="002F1057">
        <w:rPr>
          <w:rFonts w:ascii="Century" w:hAnsi="Century"/>
          <w:b/>
          <w:bCs/>
        </w:rPr>
        <w:t>%) :</w:t>
      </w:r>
      <w:bookmarkEnd w:id="2"/>
    </w:p>
    <w:p w14:paraId="1E209D26" w14:textId="77777777" w:rsidR="002F1057" w:rsidRDefault="002F1057" w:rsidP="00695498">
      <w:pPr>
        <w:contextualSpacing/>
        <w:rPr>
          <w:rFonts w:ascii="Century" w:hAnsi="Century"/>
          <w:b/>
          <w:bCs/>
        </w:rPr>
      </w:pPr>
    </w:p>
    <w:p w14:paraId="58A4F964" w14:textId="28A92B03" w:rsidR="003C3E83" w:rsidRDefault="00C5680C" w:rsidP="008510EC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before="40" w:after="120"/>
        <w:ind w:left="714" w:hanging="357"/>
        <w:contextualSpacing w:val="0"/>
        <w:jc w:val="both"/>
        <w:rPr>
          <w:bCs/>
          <w:spacing w:val="-6"/>
          <w:szCs w:val="20"/>
        </w:rPr>
      </w:pPr>
      <w:bookmarkStart w:id="3" w:name="_Hlk165907366"/>
      <w:bookmarkStart w:id="4" w:name="_Hlk201730484"/>
      <w:r>
        <w:rPr>
          <w:bCs/>
          <w:spacing w:val="-6"/>
          <w:szCs w:val="20"/>
        </w:rPr>
        <w:t>Performance</w:t>
      </w:r>
      <w:r w:rsidR="005E04C9">
        <w:rPr>
          <w:bCs/>
          <w:spacing w:val="-6"/>
          <w:szCs w:val="20"/>
        </w:rPr>
        <w:t xml:space="preserve"> de la solution de vidéo projection</w:t>
      </w:r>
      <w:r w:rsidR="00163CF9">
        <w:rPr>
          <w:bCs/>
          <w:spacing w:val="-6"/>
          <w:szCs w:val="20"/>
        </w:rPr>
        <w:t xml:space="preserve"> (coefficient </w:t>
      </w:r>
      <w:r w:rsidR="00447A18">
        <w:rPr>
          <w:bCs/>
          <w:spacing w:val="-6"/>
          <w:szCs w:val="20"/>
        </w:rPr>
        <w:t>1</w:t>
      </w:r>
      <w:r w:rsidR="00716729">
        <w:rPr>
          <w:bCs/>
          <w:spacing w:val="-6"/>
          <w:szCs w:val="20"/>
        </w:rPr>
        <w:t>0</w:t>
      </w:r>
      <w:r w:rsidR="00163CF9">
        <w:rPr>
          <w:bCs/>
          <w:spacing w:val="-6"/>
          <w:szCs w:val="20"/>
        </w:rPr>
        <w:t xml:space="preserve"> – Note de 0 à 5)</w:t>
      </w:r>
      <w:bookmarkEnd w:id="3"/>
    </w:p>
    <w:p w14:paraId="43059A25" w14:textId="11C4B2AE" w:rsidR="003C3E83" w:rsidRDefault="00C5680C" w:rsidP="008510EC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before="40" w:after="120"/>
        <w:ind w:left="714" w:hanging="357"/>
        <w:contextualSpacing w:val="0"/>
        <w:jc w:val="both"/>
        <w:rPr>
          <w:bCs/>
          <w:spacing w:val="-6"/>
          <w:szCs w:val="20"/>
        </w:rPr>
      </w:pPr>
      <w:bookmarkStart w:id="5" w:name="_Hlk178688377"/>
      <w:bookmarkStart w:id="6" w:name="_Hlk165907391"/>
      <w:bookmarkEnd w:id="4"/>
      <w:r>
        <w:rPr>
          <w:bCs/>
          <w:spacing w:val="-6"/>
          <w:szCs w:val="20"/>
        </w:rPr>
        <w:t xml:space="preserve">Solution </w:t>
      </w:r>
      <w:r w:rsidR="00716729">
        <w:rPr>
          <w:bCs/>
          <w:spacing w:val="-6"/>
          <w:szCs w:val="20"/>
        </w:rPr>
        <w:t xml:space="preserve">de captation et d’enregistrement son – image en lien avec les solutions numériques du Food </w:t>
      </w:r>
      <w:proofErr w:type="spellStart"/>
      <w:r w:rsidR="00716729">
        <w:rPr>
          <w:bCs/>
          <w:spacing w:val="-6"/>
          <w:szCs w:val="20"/>
        </w:rPr>
        <w:t>Lab</w:t>
      </w:r>
      <w:proofErr w:type="spellEnd"/>
      <w:r w:rsidR="00716729">
        <w:rPr>
          <w:bCs/>
          <w:spacing w:val="-6"/>
          <w:szCs w:val="20"/>
        </w:rPr>
        <w:t xml:space="preserve"> dans le cadre de la mise en œuvre du laboratoire d’analyse comportementale</w:t>
      </w:r>
      <w:r w:rsidR="006903C7">
        <w:rPr>
          <w:bCs/>
          <w:spacing w:val="-6"/>
          <w:szCs w:val="20"/>
        </w:rPr>
        <w:t xml:space="preserve"> </w:t>
      </w:r>
      <w:r w:rsidR="00163CF9">
        <w:rPr>
          <w:bCs/>
          <w:spacing w:val="-6"/>
          <w:szCs w:val="20"/>
        </w:rPr>
        <w:t xml:space="preserve">(coefficient </w:t>
      </w:r>
      <w:r w:rsidR="00447A18">
        <w:rPr>
          <w:bCs/>
          <w:spacing w:val="-6"/>
          <w:szCs w:val="20"/>
        </w:rPr>
        <w:t>1</w:t>
      </w:r>
      <w:r w:rsidR="00716729">
        <w:rPr>
          <w:bCs/>
          <w:spacing w:val="-6"/>
          <w:szCs w:val="20"/>
        </w:rPr>
        <w:t>5</w:t>
      </w:r>
      <w:r w:rsidR="00163CF9">
        <w:rPr>
          <w:bCs/>
          <w:spacing w:val="-6"/>
          <w:szCs w:val="20"/>
        </w:rPr>
        <w:t xml:space="preserve"> – Note de 0 à 5</w:t>
      </w:r>
      <w:bookmarkEnd w:id="5"/>
      <w:r w:rsidR="00163CF9">
        <w:rPr>
          <w:bCs/>
          <w:spacing w:val="-6"/>
          <w:szCs w:val="20"/>
        </w:rPr>
        <w:t>)</w:t>
      </w:r>
      <w:bookmarkEnd w:id="6"/>
    </w:p>
    <w:p w14:paraId="74A60213" w14:textId="5C2AB9DD" w:rsidR="002E4D20" w:rsidRPr="002E4D20" w:rsidRDefault="00C5680C" w:rsidP="008510EC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before="40" w:after="120"/>
        <w:ind w:left="714" w:hanging="357"/>
        <w:contextualSpacing w:val="0"/>
        <w:jc w:val="both"/>
        <w:rPr>
          <w:bCs/>
          <w:spacing w:val="-6"/>
          <w:szCs w:val="20"/>
        </w:rPr>
      </w:pPr>
      <w:bookmarkStart w:id="7" w:name="_Hlk166484849"/>
      <w:r>
        <w:rPr>
          <w:bCs/>
          <w:spacing w:val="-6"/>
          <w:szCs w:val="20"/>
        </w:rPr>
        <w:t xml:space="preserve">Simplicité d’utilisation du matériel et autonomie dans </w:t>
      </w:r>
      <w:r w:rsidR="00172C9D">
        <w:rPr>
          <w:bCs/>
          <w:spacing w:val="-6"/>
          <w:szCs w:val="20"/>
        </w:rPr>
        <w:t>l’exploitation</w:t>
      </w:r>
      <w:r>
        <w:rPr>
          <w:bCs/>
          <w:spacing w:val="-6"/>
          <w:szCs w:val="20"/>
        </w:rPr>
        <w:t xml:space="preserve"> d</w:t>
      </w:r>
      <w:r w:rsidR="00716729">
        <w:rPr>
          <w:bCs/>
          <w:spacing w:val="-6"/>
          <w:szCs w:val="20"/>
        </w:rPr>
        <w:t>e l’équipement</w:t>
      </w:r>
      <w:r>
        <w:rPr>
          <w:bCs/>
          <w:spacing w:val="-6"/>
          <w:szCs w:val="20"/>
        </w:rPr>
        <w:t xml:space="preserve"> </w:t>
      </w:r>
      <w:r w:rsidR="00163CF9">
        <w:rPr>
          <w:bCs/>
          <w:spacing w:val="-6"/>
          <w:szCs w:val="20"/>
        </w:rPr>
        <w:t xml:space="preserve">(coefficient </w:t>
      </w:r>
      <w:r w:rsidR="00447A18">
        <w:rPr>
          <w:bCs/>
          <w:spacing w:val="-6"/>
          <w:szCs w:val="20"/>
        </w:rPr>
        <w:t>10</w:t>
      </w:r>
      <w:r w:rsidR="00163CF9">
        <w:rPr>
          <w:bCs/>
          <w:spacing w:val="-6"/>
          <w:szCs w:val="20"/>
        </w:rPr>
        <w:t xml:space="preserve"> – Note de 0 à 5)</w:t>
      </w:r>
    </w:p>
    <w:p w14:paraId="79DE0D61" w14:textId="21E9F633" w:rsidR="002F1057" w:rsidRDefault="00447A18" w:rsidP="008510EC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before="40" w:after="120"/>
        <w:ind w:left="714" w:hanging="357"/>
        <w:contextualSpacing w:val="0"/>
        <w:jc w:val="both"/>
        <w:rPr>
          <w:bCs/>
          <w:spacing w:val="-6"/>
          <w:szCs w:val="20"/>
        </w:rPr>
      </w:pPr>
      <w:bookmarkStart w:id="8" w:name="_Hlk178781152"/>
      <w:bookmarkEnd w:id="7"/>
      <w:r w:rsidRPr="00447A18">
        <w:rPr>
          <w:bCs/>
          <w:spacing w:val="-6"/>
          <w:szCs w:val="20"/>
        </w:rPr>
        <w:t>Délais de livraison et d’installation </w:t>
      </w:r>
      <w:r w:rsidR="000967DA">
        <w:rPr>
          <w:bCs/>
          <w:spacing w:val="-6"/>
          <w:szCs w:val="20"/>
        </w:rPr>
        <w:t>(</w:t>
      </w:r>
      <w:r w:rsidR="000967DA" w:rsidRPr="000967DA">
        <w:rPr>
          <w:b/>
          <w:spacing w:val="-6"/>
          <w:szCs w:val="20"/>
          <w:u w:val="single"/>
        </w:rPr>
        <w:t xml:space="preserve">pour une date cible </w:t>
      </w:r>
      <w:r w:rsidR="000967DA" w:rsidRPr="000967DA">
        <w:rPr>
          <w:b/>
          <w:u w:val="single"/>
        </w:rPr>
        <w:t>l</w:t>
      </w:r>
      <w:r w:rsidR="00716729">
        <w:rPr>
          <w:b/>
          <w:u w:val="single"/>
        </w:rPr>
        <w:t>e 30 septembre 2025</w:t>
      </w:r>
      <w:r w:rsidR="000967DA">
        <w:t xml:space="preserve">) </w:t>
      </w:r>
      <w:r w:rsidRPr="00447A18">
        <w:rPr>
          <w:bCs/>
          <w:spacing w:val="-6"/>
          <w:szCs w:val="20"/>
        </w:rPr>
        <w:t xml:space="preserve">; Qualité du SAV et délais de prise en charge ; Conditions de maintenance </w:t>
      </w:r>
      <w:r w:rsidR="00163CF9">
        <w:rPr>
          <w:bCs/>
          <w:spacing w:val="-6"/>
          <w:szCs w:val="20"/>
        </w:rPr>
        <w:t xml:space="preserve">(coefficient </w:t>
      </w:r>
      <w:r>
        <w:rPr>
          <w:bCs/>
          <w:spacing w:val="-6"/>
          <w:szCs w:val="20"/>
        </w:rPr>
        <w:t>10</w:t>
      </w:r>
      <w:r w:rsidR="00163CF9">
        <w:rPr>
          <w:bCs/>
          <w:spacing w:val="-6"/>
          <w:szCs w:val="20"/>
        </w:rPr>
        <w:t xml:space="preserve"> – Note de 0 à 5)</w:t>
      </w:r>
    </w:p>
    <w:p w14:paraId="7F3EB2E0" w14:textId="7421C734" w:rsidR="00CC63C3" w:rsidRPr="002F3461" w:rsidRDefault="00447A18" w:rsidP="008510EC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before="40" w:after="120"/>
        <w:ind w:left="714" w:hanging="357"/>
        <w:contextualSpacing w:val="0"/>
        <w:jc w:val="both"/>
        <w:rPr>
          <w:bCs/>
          <w:spacing w:val="-6"/>
          <w:szCs w:val="20"/>
        </w:rPr>
      </w:pPr>
      <w:bookmarkStart w:id="9" w:name="_Hlk178688451"/>
      <w:bookmarkStart w:id="10" w:name="_Hlk178781206"/>
      <w:bookmarkEnd w:id="8"/>
      <w:r w:rsidRPr="00447A18">
        <w:rPr>
          <w:bCs/>
          <w:spacing w:val="-6"/>
          <w:szCs w:val="20"/>
        </w:rPr>
        <w:t>Formation des utilisateurs </w:t>
      </w:r>
      <w:r w:rsidR="005E04C9">
        <w:rPr>
          <w:bCs/>
          <w:spacing w:val="-6"/>
          <w:szCs w:val="20"/>
        </w:rPr>
        <w:t>et</w:t>
      </w:r>
      <w:r w:rsidRPr="00447A18">
        <w:rPr>
          <w:bCs/>
          <w:spacing w:val="-6"/>
          <w:szCs w:val="20"/>
        </w:rPr>
        <w:t xml:space="preserve"> accompagnement des équipes tout au long du projet </w:t>
      </w:r>
      <w:r w:rsidR="002F3461">
        <w:rPr>
          <w:bCs/>
          <w:spacing w:val="-6"/>
          <w:szCs w:val="20"/>
        </w:rPr>
        <w:t xml:space="preserve">(coefficient </w:t>
      </w:r>
      <w:r>
        <w:rPr>
          <w:bCs/>
          <w:spacing w:val="-6"/>
          <w:szCs w:val="20"/>
        </w:rPr>
        <w:t>5</w:t>
      </w:r>
      <w:r w:rsidR="002F3461">
        <w:rPr>
          <w:bCs/>
          <w:spacing w:val="-6"/>
          <w:szCs w:val="20"/>
        </w:rPr>
        <w:t xml:space="preserve"> – Note de 0 à 5</w:t>
      </w:r>
      <w:bookmarkEnd w:id="9"/>
      <w:r w:rsidR="002F3461">
        <w:rPr>
          <w:bCs/>
          <w:spacing w:val="-6"/>
          <w:szCs w:val="20"/>
        </w:rPr>
        <w:t>)</w:t>
      </w:r>
      <w:bookmarkEnd w:id="10"/>
    </w:p>
    <w:p w14:paraId="406EAB16" w14:textId="77777777" w:rsidR="006829BA" w:rsidRPr="00414E64" w:rsidRDefault="006829BA" w:rsidP="077F5C05">
      <w:pPr>
        <w:jc w:val="both"/>
        <w:rPr>
          <w:rFonts w:ascii="Century" w:hAnsi="Century"/>
        </w:rPr>
      </w:pPr>
      <w:bookmarkStart w:id="11" w:name="_Hlk52445161"/>
      <w:bookmarkEnd w:id="0"/>
    </w:p>
    <w:bookmarkEnd w:id="11"/>
    <w:p w14:paraId="0108CCA1" w14:textId="1F31B10A" w:rsidR="6194534A" w:rsidRPr="00414E64" w:rsidRDefault="6194534A" w:rsidP="6194534A">
      <w:pPr>
        <w:jc w:val="both"/>
        <w:rPr>
          <w:rFonts w:ascii="Century" w:hAnsi="Century"/>
        </w:rPr>
      </w:pPr>
    </w:p>
    <w:p w14:paraId="04FBA3B3" w14:textId="6D119E57" w:rsidR="6B824C1F" w:rsidRPr="007C7B30" w:rsidRDefault="00F1718D" w:rsidP="007C7B30">
      <w:pPr>
        <w:jc w:val="both"/>
        <w:rPr>
          <w:rFonts w:ascii="Century" w:hAnsi="Century"/>
          <w:b/>
          <w:bCs/>
        </w:rPr>
      </w:pPr>
      <w:r>
        <w:rPr>
          <w:rFonts w:ascii="Century" w:hAnsi="Century"/>
          <w:b/>
          <w:bCs/>
        </w:rPr>
        <w:t>PERFORMANCES</w:t>
      </w:r>
      <w:r w:rsidR="6B824C1F" w:rsidRPr="007C7B30">
        <w:rPr>
          <w:rFonts w:ascii="Century" w:hAnsi="Century"/>
          <w:b/>
          <w:bCs/>
        </w:rPr>
        <w:t xml:space="preserve"> RSE (</w:t>
      </w:r>
      <w:r w:rsidR="00447A18">
        <w:rPr>
          <w:rFonts w:ascii="Century" w:hAnsi="Century"/>
          <w:b/>
          <w:bCs/>
        </w:rPr>
        <w:t>1</w:t>
      </w:r>
      <w:r w:rsidR="002F1057">
        <w:rPr>
          <w:rFonts w:ascii="Century" w:hAnsi="Century"/>
          <w:b/>
          <w:bCs/>
        </w:rPr>
        <w:t>0%</w:t>
      </w:r>
      <w:r w:rsidR="6B824C1F" w:rsidRPr="007C7B30">
        <w:rPr>
          <w:rFonts w:ascii="Century" w:hAnsi="Century"/>
          <w:b/>
          <w:bCs/>
        </w:rPr>
        <w:t>)</w:t>
      </w:r>
    </w:p>
    <w:p w14:paraId="203B8582" w14:textId="07974E00" w:rsidR="6194534A" w:rsidRDefault="6194534A" w:rsidP="6194534A">
      <w:pPr>
        <w:jc w:val="both"/>
        <w:rPr>
          <w:rFonts w:ascii="Century" w:hAnsi="Century"/>
          <w:highlight w:val="yellow"/>
        </w:rPr>
      </w:pPr>
    </w:p>
    <w:p w14:paraId="52E1AA0F" w14:textId="77777777" w:rsidR="00CC66E5" w:rsidRDefault="00CC66E5" w:rsidP="6194534A">
      <w:pPr>
        <w:jc w:val="both"/>
        <w:rPr>
          <w:rFonts w:ascii="Century" w:hAnsi="Century"/>
          <w:highlight w:val="yellow"/>
        </w:rPr>
      </w:pPr>
    </w:p>
    <w:p w14:paraId="4C161231" w14:textId="0404CD69" w:rsidR="002E27E0" w:rsidRPr="00FB34AD" w:rsidRDefault="002E27E0" w:rsidP="077F5C05">
      <w:pPr>
        <w:jc w:val="both"/>
        <w:rPr>
          <w:rFonts w:ascii="Century" w:hAnsi="Century"/>
          <w:highlight w:val="yellow"/>
        </w:rPr>
        <w:sectPr w:rsidR="002E27E0" w:rsidRPr="00FB34AD">
          <w:footerReference w:type="default" r:id="rId12"/>
          <w:pgSz w:w="11906" w:h="16838"/>
          <w:pgMar w:top="851" w:right="851" w:bottom="851" w:left="567" w:header="709" w:footer="709" w:gutter="567"/>
          <w:cols w:space="720"/>
        </w:sectPr>
      </w:pPr>
    </w:p>
    <w:p w14:paraId="3DE11871" w14:textId="7760D536" w:rsidR="002F1057" w:rsidRPr="002F1057" w:rsidRDefault="00163CF9" w:rsidP="002F1057">
      <w:pPr>
        <w:autoSpaceDE w:val="0"/>
        <w:autoSpaceDN w:val="0"/>
        <w:adjustRightInd w:val="0"/>
        <w:spacing w:before="40" w:after="40"/>
        <w:rPr>
          <w:b/>
          <w:spacing w:val="-6"/>
          <w:szCs w:val="20"/>
        </w:rPr>
      </w:pPr>
      <w:bookmarkStart w:id="12" w:name="_Hlk52445186"/>
      <w:bookmarkStart w:id="13" w:name="_Hlk31884057"/>
      <w:bookmarkEnd w:id="12"/>
      <w:bookmarkEnd w:id="13"/>
      <w:r w:rsidRPr="00163CF9">
        <w:rPr>
          <w:b/>
          <w:bCs/>
          <w:spacing w:val="-6"/>
          <w:szCs w:val="20"/>
        </w:rPr>
        <w:lastRenderedPageBreak/>
        <w:t>QUALITE TECHNIQUE DE L’OFFRE</w:t>
      </w:r>
      <w:r w:rsidR="00C5680C">
        <w:rPr>
          <w:b/>
          <w:bCs/>
          <w:spacing w:val="-6"/>
          <w:szCs w:val="20"/>
        </w:rPr>
        <w:t xml:space="preserve"> </w:t>
      </w:r>
      <w:r w:rsidRPr="00163CF9">
        <w:rPr>
          <w:b/>
          <w:bCs/>
          <w:spacing w:val="-6"/>
          <w:szCs w:val="20"/>
        </w:rPr>
        <w:t>:</w:t>
      </w:r>
    </w:p>
    <w:p w14:paraId="3BC29FF0" w14:textId="11A2ABE5" w:rsidR="00716729" w:rsidRDefault="00716729" w:rsidP="00F20BA1">
      <w:pPr>
        <w:pStyle w:val="Paragraphedeliste"/>
        <w:numPr>
          <w:ilvl w:val="0"/>
          <w:numId w:val="8"/>
        </w:numPr>
        <w:autoSpaceDE w:val="0"/>
        <w:autoSpaceDN w:val="0"/>
        <w:adjustRightInd w:val="0"/>
        <w:spacing w:before="40" w:after="120"/>
        <w:contextualSpacing w:val="0"/>
        <w:jc w:val="both"/>
        <w:rPr>
          <w:bCs/>
          <w:spacing w:val="-6"/>
          <w:szCs w:val="20"/>
        </w:rPr>
      </w:pPr>
      <w:r>
        <w:rPr>
          <w:bCs/>
          <w:spacing w:val="-6"/>
          <w:szCs w:val="20"/>
        </w:rPr>
        <w:t>Performance de la solution de vidéo projection (coefficient 10 – Note de 0 à 5)</w:t>
      </w:r>
    </w:p>
    <w:p w14:paraId="7194DBDC" w14:textId="170E10AE" w:rsidR="006C09E9" w:rsidRPr="00A165A6" w:rsidRDefault="00C5680C" w:rsidP="002F1057">
      <w:pPr>
        <w:contextualSpacing/>
        <w:rPr>
          <w:i/>
          <w:iCs/>
        </w:rPr>
      </w:pPr>
      <w:r w:rsidRPr="00A165A6">
        <w:rPr>
          <w:i/>
          <w:iCs/>
        </w:rPr>
        <w:t xml:space="preserve">Fournir les descriptifs détaillés des matériels </w:t>
      </w:r>
      <w:r w:rsidR="00F20BA1">
        <w:rPr>
          <w:i/>
          <w:iCs/>
        </w:rPr>
        <w:t xml:space="preserve">et des logiciels </w:t>
      </w:r>
      <w:r w:rsidRPr="00A165A6">
        <w:rPr>
          <w:i/>
          <w:iCs/>
        </w:rPr>
        <w:t xml:space="preserve">et de la solution proposée ainsi que les performances et capacités d’affichage atteignables (nombre de sources gérées, luminosité d’affichage, </w:t>
      </w:r>
      <w:r w:rsidR="00F20BA1">
        <w:rPr>
          <w:i/>
          <w:iCs/>
        </w:rPr>
        <w:t>résolution,</w:t>
      </w:r>
      <w:r w:rsidRPr="00A165A6">
        <w:rPr>
          <w:i/>
          <w:iCs/>
        </w:rPr>
        <w:t xml:space="preserve"> nombre de scénario d’affichage, taille des images…).</w:t>
      </w:r>
    </w:p>
    <w:p w14:paraId="6BEC5CAB" w14:textId="1B6008C3" w:rsidR="00C5680C" w:rsidRPr="00A165A6" w:rsidRDefault="00C5680C" w:rsidP="002F1057">
      <w:pPr>
        <w:contextualSpacing/>
        <w:rPr>
          <w:i/>
          <w:iCs/>
        </w:rPr>
      </w:pPr>
      <w:r w:rsidRPr="00A165A6">
        <w:rPr>
          <w:i/>
          <w:iCs/>
        </w:rPr>
        <w:t>Descriptif d’implantation.</w:t>
      </w:r>
    </w:p>
    <w:p w14:paraId="75EDC314" w14:textId="77777777" w:rsidR="00C5680C" w:rsidRPr="00C5680C" w:rsidRDefault="00C5680C" w:rsidP="002F1057">
      <w:pPr>
        <w:contextualSpacing/>
        <w:rPr>
          <w:rFonts w:ascii="Century" w:hAnsi="Century"/>
        </w:rPr>
      </w:pPr>
    </w:p>
    <w:p w14:paraId="07D40E15" w14:textId="2CDDDA6B" w:rsidR="077F5C05" w:rsidRDefault="077F5C05" w:rsidP="077F5C05">
      <w:pPr>
        <w:rPr>
          <w:rFonts w:ascii="Century" w:hAnsi="Century"/>
        </w:rPr>
      </w:pPr>
    </w:p>
    <w:p w14:paraId="769D0D3C" w14:textId="77777777" w:rsidR="006C09E9" w:rsidRPr="0030507A" w:rsidRDefault="006C09E9" w:rsidP="00392C29">
      <w:pPr>
        <w:rPr>
          <w:rFonts w:ascii="Century" w:hAnsi="Century"/>
        </w:rPr>
      </w:pPr>
    </w:p>
    <w:p w14:paraId="54CD245A" w14:textId="77777777" w:rsidR="006C09E9" w:rsidRPr="0030507A" w:rsidRDefault="006C09E9" w:rsidP="00392C29">
      <w:pPr>
        <w:rPr>
          <w:rFonts w:ascii="Century" w:hAnsi="Century"/>
        </w:rPr>
      </w:pPr>
    </w:p>
    <w:p w14:paraId="1231BE67" w14:textId="77777777" w:rsidR="00046393" w:rsidRDefault="00046393">
      <w:pPr>
        <w:rPr>
          <w:rFonts w:ascii="Century" w:hAnsi="Century"/>
          <w:b/>
          <w:sz w:val="20"/>
          <w:szCs w:val="20"/>
        </w:rPr>
      </w:pPr>
      <w:r>
        <w:rPr>
          <w:rFonts w:ascii="Century" w:hAnsi="Century"/>
          <w:b/>
          <w:sz w:val="20"/>
          <w:szCs w:val="20"/>
        </w:rPr>
        <w:br w:type="page"/>
      </w:r>
    </w:p>
    <w:p w14:paraId="3897A984" w14:textId="355AEE28" w:rsidR="002F1057" w:rsidRPr="002F1057" w:rsidRDefault="00163CF9" w:rsidP="002F1057">
      <w:pPr>
        <w:autoSpaceDE w:val="0"/>
        <w:autoSpaceDN w:val="0"/>
        <w:adjustRightInd w:val="0"/>
        <w:spacing w:before="40" w:after="40"/>
        <w:rPr>
          <w:b/>
          <w:spacing w:val="-6"/>
          <w:szCs w:val="20"/>
        </w:rPr>
      </w:pPr>
      <w:r w:rsidRPr="00163CF9">
        <w:rPr>
          <w:b/>
          <w:bCs/>
          <w:spacing w:val="-6"/>
          <w:szCs w:val="20"/>
        </w:rPr>
        <w:lastRenderedPageBreak/>
        <w:t>QUALITE TECHNIQUE DE L’OFFRE</w:t>
      </w:r>
      <w:r w:rsidR="00C5680C">
        <w:rPr>
          <w:b/>
          <w:bCs/>
          <w:spacing w:val="-6"/>
          <w:szCs w:val="20"/>
        </w:rPr>
        <w:t xml:space="preserve"> </w:t>
      </w:r>
      <w:r w:rsidRPr="00163CF9">
        <w:rPr>
          <w:b/>
          <w:bCs/>
          <w:spacing w:val="-6"/>
          <w:szCs w:val="20"/>
        </w:rPr>
        <w:t>:</w:t>
      </w:r>
    </w:p>
    <w:p w14:paraId="74F99017" w14:textId="26D79006" w:rsidR="00716729" w:rsidRDefault="00716729" w:rsidP="00F20BA1">
      <w:pPr>
        <w:pStyle w:val="Paragraphedeliste"/>
        <w:numPr>
          <w:ilvl w:val="0"/>
          <w:numId w:val="8"/>
        </w:numPr>
        <w:autoSpaceDE w:val="0"/>
        <w:autoSpaceDN w:val="0"/>
        <w:adjustRightInd w:val="0"/>
        <w:spacing w:before="40" w:after="120"/>
        <w:contextualSpacing w:val="0"/>
        <w:jc w:val="both"/>
        <w:rPr>
          <w:bCs/>
          <w:spacing w:val="-6"/>
          <w:szCs w:val="20"/>
        </w:rPr>
      </w:pPr>
      <w:r>
        <w:rPr>
          <w:bCs/>
          <w:spacing w:val="-6"/>
          <w:szCs w:val="20"/>
        </w:rPr>
        <w:t xml:space="preserve">Solution de captation et d’enregistrement son – image en lien avec les solutions numériques du Food </w:t>
      </w:r>
      <w:proofErr w:type="spellStart"/>
      <w:r>
        <w:rPr>
          <w:bCs/>
          <w:spacing w:val="-6"/>
          <w:szCs w:val="20"/>
        </w:rPr>
        <w:t>Lab</w:t>
      </w:r>
      <w:proofErr w:type="spellEnd"/>
      <w:r>
        <w:rPr>
          <w:bCs/>
          <w:spacing w:val="-6"/>
          <w:szCs w:val="20"/>
        </w:rPr>
        <w:t xml:space="preserve"> dans le cadre de la mise en œuvre du laboratoire d’analyse comportementale</w:t>
      </w:r>
      <w:r w:rsidR="00F20BA1">
        <w:rPr>
          <w:bCs/>
          <w:spacing w:val="-6"/>
          <w:szCs w:val="20"/>
        </w:rPr>
        <w:t>. Fournir les descriptifs détaillés des matériels et de la solution proposée ainsi que les performances</w:t>
      </w:r>
      <w:r>
        <w:rPr>
          <w:bCs/>
          <w:spacing w:val="-6"/>
          <w:szCs w:val="20"/>
        </w:rPr>
        <w:t xml:space="preserve"> (coefficient 15 – Note de 0 à 5)</w:t>
      </w:r>
    </w:p>
    <w:p w14:paraId="0A63677E" w14:textId="66DA0712" w:rsidR="00FD5C35" w:rsidRDefault="00FD5C35" w:rsidP="002F1057">
      <w:pPr>
        <w:jc w:val="both"/>
        <w:rPr>
          <w:rFonts w:ascii="Century" w:hAnsi="Century"/>
          <w:b/>
          <w:bCs/>
        </w:rPr>
      </w:pPr>
    </w:p>
    <w:p w14:paraId="0A31A403" w14:textId="77777777" w:rsidR="00FD5C35" w:rsidRDefault="00FD5C35" w:rsidP="00FD5C35">
      <w:pPr>
        <w:rPr>
          <w:rFonts w:ascii="Century" w:hAnsi="Century"/>
          <w:b/>
          <w:bCs/>
        </w:rPr>
      </w:pPr>
    </w:p>
    <w:p w14:paraId="6511248E" w14:textId="77777777" w:rsidR="00FD5C35" w:rsidRDefault="00FD5C35" w:rsidP="00FD5C35">
      <w:pPr>
        <w:rPr>
          <w:rFonts w:ascii="Century" w:hAnsi="Century"/>
          <w:b/>
          <w:bCs/>
        </w:rPr>
      </w:pPr>
    </w:p>
    <w:p w14:paraId="66471EB3" w14:textId="77777777" w:rsidR="00FD5C35" w:rsidRDefault="00FD5C35" w:rsidP="00FD5C35">
      <w:pPr>
        <w:rPr>
          <w:rFonts w:ascii="Century" w:hAnsi="Century"/>
          <w:b/>
          <w:bCs/>
        </w:rPr>
      </w:pPr>
    </w:p>
    <w:p w14:paraId="0D559DBD" w14:textId="77777777" w:rsidR="00FD5C35" w:rsidRDefault="00FD5C35" w:rsidP="00FD5C35">
      <w:pPr>
        <w:rPr>
          <w:rFonts w:ascii="Century" w:hAnsi="Century"/>
          <w:b/>
          <w:bCs/>
        </w:rPr>
      </w:pPr>
    </w:p>
    <w:p w14:paraId="5F12CDFD" w14:textId="77777777" w:rsidR="00FD5C35" w:rsidRDefault="00FD5C35" w:rsidP="00FD5C35">
      <w:pPr>
        <w:rPr>
          <w:rFonts w:ascii="Century" w:hAnsi="Century"/>
          <w:b/>
          <w:bCs/>
        </w:rPr>
      </w:pPr>
    </w:p>
    <w:p w14:paraId="043D2EA9" w14:textId="77777777" w:rsidR="00FD5C35" w:rsidRDefault="00FD5C35" w:rsidP="00FD5C35">
      <w:pPr>
        <w:rPr>
          <w:rFonts w:ascii="Century" w:hAnsi="Century"/>
          <w:b/>
          <w:bCs/>
        </w:rPr>
      </w:pPr>
    </w:p>
    <w:p w14:paraId="6ED2FDD1" w14:textId="77777777" w:rsidR="00FD5C35" w:rsidRDefault="00FD5C35" w:rsidP="00FD5C35">
      <w:pPr>
        <w:rPr>
          <w:rFonts w:ascii="Century" w:hAnsi="Century"/>
          <w:b/>
          <w:bCs/>
        </w:rPr>
      </w:pPr>
    </w:p>
    <w:p w14:paraId="19957511" w14:textId="77777777" w:rsidR="00FD5C35" w:rsidRDefault="00FD5C35" w:rsidP="00FD5C35">
      <w:pPr>
        <w:rPr>
          <w:rFonts w:ascii="Century" w:hAnsi="Century"/>
          <w:b/>
          <w:bCs/>
        </w:rPr>
      </w:pPr>
    </w:p>
    <w:p w14:paraId="6C5BF17C" w14:textId="77777777" w:rsidR="00FD5C35" w:rsidRDefault="00FD5C35" w:rsidP="00FD5C35">
      <w:pPr>
        <w:rPr>
          <w:rFonts w:ascii="Century" w:hAnsi="Century"/>
          <w:b/>
          <w:bCs/>
        </w:rPr>
      </w:pPr>
    </w:p>
    <w:p w14:paraId="65BD11C2" w14:textId="77777777" w:rsidR="00FD5C35" w:rsidRDefault="00FD5C35" w:rsidP="00FD5C35">
      <w:pPr>
        <w:rPr>
          <w:rFonts w:ascii="Century" w:hAnsi="Century"/>
          <w:b/>
          <w:bCs/>
        </w:rPr>
      </w:pPr>
    </w:p>
    <w:p w14:paraId="6450D5AA" w14:textId="1E4C0734" w:rsidR="00D24DBA" w:rsidRDefault="00D24DBA" w:rsidP="00FD5C35">
      <w:pPr>
        <w:rPr>
          <w:rFonts w:ascii="Century" w:hAnsi="Century"/>
          <w:b/>
          <w:bCs/>
        </w:rPr>
      </w:pPr>
      <w:r>
        <w:rPr>
          <w:rFonts w:ascii="Century" w:hAnsi="Century"/>
          <w:b/>
          <w:bCs/>
        </w:rPr>
        <w:br w:type="page"/>
      </w:r>
    </w:p>
    <w:p w14:paraId="54FF39D7" w14:textId="0AEA4395" w:rsidR="00533C84" w:rsidRPr="002F1057" w:rsidRDefault="00163CF9" w:rsidP="00533C84">
      <w:pPr>
        <w:autoSpaceDE w:val="0"/>
        <w:autoSpaceDN w:val="0"/>
        <w:adjustRightInd w:val="0"/>
        <w:spacing w:before="40" w:after="40"/>
        <w:rPr>
          <w:b/>
          <w:spacing w:val="-6"/>
          <w:szCs w:val="20"/>
        </w:rPr>
      </w:pPr>
      <w:r w:rsidRPr="00163CF9">
        <w:rPr>
          <w:b/>
          <w:bCs/>
          <w:spacing w:val="-6"/>
          <w:szCs w:val="20"/>
        </w:rPr>
        <w:lastRenderedPageBreak/>
        <w:t>QUALITE TECHNIQUE DE L’OFFRE :</w:t>
      </w:r>
    </w:p>
    <w:p w14:paraId="2412F3FE" w14:textId="2B374D5C" w:rsidR="00716729" w:rsidRPr="002E4D20" w:rsidRDefault="00716729" w:rsidP="00F20BA1">
      <w:pPr>
        <w:pStyle w:val="Paragraphedeliste"/>
        <w:numPr>
          <w:ilvl w:val="0"/>
          <w:numId w:val="8"/>
        </w:numPr>
        <w:autoSpaceDE w:val="0"/>
        <w:autoSpaceDN w:val="0"/>
        <w:adjustRightInd w:val="0"/>
        <w:spacing w:before="40" w:after="120"/>
        <w:contextualSpacing w:val="0"/>
        <w:jc w:val="both"/>
        <w:rPr>
          <w:bCs/>
          <w:spacing w:val="-6"/>
          <w:szCs w:val="20"/>
        </w:rPr>
      </w:pPr>
      <w:r>
        <w:rPr>
          <w:bCs/>
          <w:spacing w:val="-6"/>
          <w:szCs w:val="20"/>
        </w:rPr>
        <w:t xml:space="preserve">Simplicité d’utilisation du matériel et autonomie dans </w:t>
      </w:r>
      <w:r w:rsidR="00F20BA1">
        <w:rPr>
          <w:bCs/>
          <w:spacing w:val="-6"/>
          <w:szCs w:val="20"/>
        </w:rPr>
        <w:t>l’exploitation</w:t>
      </w:r>
      <w:r>
        <w:rPr>
          <w:bCs/>
          <w:spacing w:val="-6"/>
          <w:szCs w:val="20"/>
        </w:rPr>
        <w:t xml:space="preserve"> de l’équipement (coefficient 10 – Note de 0 à 5)</w:t>
      </w:r>
    </w:p>
    <w:p w14:paraId="7196D064" w14:textId="0D11C02C" w:rsidR="006C09E9" w:rsidRPr="0030507A" w:rsidRDefault="006C09E9" w:rsidP="00533C84">
      <w:pPr>
        <w:contextualSpacing/>
        <w:jc w:val="both"/>
        <w:rPr>
          <w:rFonts w:ascii="Century" w:hAnsi="Century"/>
        </w:rPr>
      </w:pPr>
    </w:p>
    <w:p w14:paraId="34FF1C98" w14:textId="77777777" w:rsidR="006C09E9" w:rsidRPr="0030507A" w:rsidRDefault="006C09E9" w:rsidP="00392C29">
      <w:pPr>
        <w:rPr>
          <w:rFonts w:ascii="Century" w:hAnsi="Century"/>
        </w:rPr>
      </w:pPr>
    </w:p>
    <w:p w14:paraId="6D072C0D" w14:textId="77777777" w:rsidR="006C09E9" w:rsidRPr="0030507A" w:rsidRDefault="006C09E9" w:rsidP="00392C29">
      <w:pPr>
        <w:rPr>
          <w:rFonts w:ascii="Century" w:hAnsi="Century"/>
        </w:rPr>
      </w:pPr>
    </w:p>
    <w:p w14:paraId="48A21919" w14:textId="77777777" w:rsidR="00046393" w:rsidRDefault="00046393">
      <w:pPr>
        <w:rPr>
          <w:rFonts w:ascii="Century" w:hAnsi="Century"/>
        </w:rPr>
      </w:pPr>
      <w:r>
        <w:rPr>
          <w:rFonts w:ascii="Century" w:hAnsi="Century"/>
        </w:rPr>
        <w:br w:type="page"/>
      </w:r>
    </w:p>
    <w:p w14:paraId="188D285F" w14:textId="50197841" w:rsidR="00533C84" w:rsidRPr="002F1057" w:rsidRDefault="00163CF9" w:rsidP="00533C84">
      <w:pPr>
        <w:autoSpaceDE w:val="0"/>
        <w:autoSpaceDN w:val="0"/>
        <w:adjustRightInd w:val="0"/>
        <w:spacing w:before="40" w:after="40"/>
        <w:rPr>
          <w:b/>
          <w:spacing w:val="-6"/>
          <w:szCs w:val="20"/>
        </w:rPr>
      </w:pPr>
      <w:r w:rsidRPr="00163CF9">
        <w:rPr>
          <w:b/>
          <w:bCs/>
          <w:spacing w:val="-6"/>
          <w:szCs w:val="20"/>
        </w:rPr>
        <w:lastRenderedPageBreak/>
        <w:t>QUALITE TECHNIQUE DE L’OFFRE :</w:t>
      </w:r>
    </w:p>
    <w:p w14:paraId="11705AF5" w14:textId="77777777" w:rsidR="00716729" w:rsidRDefault="00716729" w:rsidP="00F20BA1">
      <w:pPr>
        <w:pStyle w:val="Paragraphedeliste"/>
        <w:numPr>
          <w:ilvl w:val="0"/>
          <w:numId w:val="8"/>
        </w:numPr>
        <w:autoSpaceDE w:val="0"/>
        <w:autoSpaceDN w:val="0"/>
        <w:adjustRightInd w:val="0"/>
        <w:spacing w:before="40" w:after="120"/>
        <w:contextualSpacing w:val="0"/>
        <w:jc w:val="both"/>
        <w:rPr>
          <w:bCs/>
          <w:spacing w:val="-6"/>
          <w:szCs w:val="20"/>
        </w:rPr>
      </w:pPr>
      <w:r w:rsidRPr="00447A18">
        <w:rPr>
          <w:bCs/>
          <w:spacing w:val="-6"/>
          <w:szCs w:val="20"/>
        </w:rPr>
        <w:t>Délais de livraison et d’installation </w:t>
      </w:r>
      <w:r>
        <w:rPr>
          <w:bCs/>
          <w:spacing w:val="-6"/>
          <w:szCs w:val="20"/>
        </w:rPr>
        <w:t>(</w:t>
      </w:r>
      <w:r w:rsidRPr="000967DA">
        <w:rPr>
          <w:b/>
          <w:spacing w:val="-6"/>
          <w:szCs w:val="20"/>
          <w:u w:val="single"/>
        </w:rPr>
        <w:t xml:space="preserve">pour une date cible </w:t>
      </w:r>
      <w:r w:rsidRPr="000967DA">
        <w:rPr>
          <w:b/>
          <w:u w:val="single"/>
        </w:rPr>
        <w:t>l</w:t>
      </w:r>
      <w:r>
        <w:rPr>
          <w:b/>
          <w:u w:val="single"/>
        </w:rPr>
        <w:t>e 30 septembre 2025</w:t>
      </w:r>
      <w:r>
        <w:t xml:space="preserve">) </w:t>
      </w:r>
      <w:r w:rsidRPr="00447A18">
        <w:rPr>
          <w:bCs/>
          <w:spacing w:val="-6"/>
          <w:szCs w:val="20"/>
        </w:rPr>
        <w:t xml:space="preserve">; Qualité du SAV et délais de prise en charge ; Conditions de maintenance </w:t>
      </w:r>
      <w:r>
        <w:rPr>
          <w:bCs/>
          <w:spacing w:val="-6"/>
          <w:szCs w:val="20"/>
        </w:rPr>
        <w:t>(coefficient 10 – Note de 0 à 5)</w:t>
      </w:r>
    </w:p>
    <w:p w14:paraId="24A2D687" w14:textId="022AF685" w:rsidR="00F168EF" w:rsidRDefault="00C5680C" w:rsidP="00C5680C">
      <w:pPr>
        <w:autoSpaceDE w:val="0"/>
        <w:autoSpaceDN w:val="0"/>
        <w:adjustRightInd w:val="0"/>
        <w:spacing w:before="40" w:after="120"/>
        <w:jc w:val="both"/>
        <w:rPr>
          <w:bCs/>
          <w:i/>
          <w:iCs/>
          <w:spacing w:val="-6"/>
          <w:szCs w:val="20"/>
        </w:rPr>
      </w:pPr>
      <w:r>
        <w:rPr>
          <w:bCs/>
          <w:i/>
          <w:iCs/>
          <w:spacing w:val="-6"/>
          <w:szCs w:val="20"/>
        </w:rPr>
        <w:t>Détailler l’ensemble des conditions de SAV et de maintenance</w:t>
      </w:r>
      <w:r w:rsidR="008510EC">
        <w:rPr>
          <w:bCs/>
          <w:i/>
          <w:iCs/>
          <w:spacing w:val="-6"/>
          <w:szCs w:val="20"/>
        </w:rPr>
        <w:t>. Détailler le planning de réalisation du projet.</w:t>
      </w:r>
    </w:p>
    <w:p w14:paraId="40F1DB31" w14:textId="77777777" w:rsidR="008510EC" w:rsidRPr="00C5680C" w:rsidRDefault="008510EC" w:rsidP="00C5680C">
      <w:pPr>
        <w:autoSpaceDE w:val="0"/>
        <w:autoSpaceDN w:val="0"/>
        <w:adjustRightInd w:val="0"/>
        <w:spacing w:before="40" w:after="120"/>
        <w:jc w:val="both"/>
        <w:rPr>
          <w:bCs/>
          <w:i/>
          <w:iCs/>
          <w:spacing w:val="-6"/>
          <w:szCs w:val="20"/>
        </w:rPr>
      </w:pPr>
    </w:p>
    <w:p w14:paraId="2C2FB8E9" w14:textId="77777777" w:rsidR="00CC75E9" w:rsidRDefault="00CC75E9" w:rsidP="00CC75E9">
      <w:pPr>
        <w:autoSpaceDE w:val="0"/>
        <w:autoSpaceDN w:val="0"/>
        <w:adjustRightInd w:val="0"/>
        <w:spacing w:before="40" w:after="40"/>
        <w:jc w:val="both"/>
        <w:rPr>
          <w:bCs/>
          <w:spacing w:val="-6"/>
          <w:szCs w:val="20"/>
        </w:rPr>
      </w:pPr>
    </w:p>
    <w:p w14:paraId="0DA0D30F" w14:textId="77777777" w:rsidR="00CC75E9" w:rsidRDefault="00CC75E9" w:rsidP="00CC75E9">
      <w:pPr>
        <w:autoSpaceDE w:val="0"/>
        <w:autoSpaceDN w:val="0"/>
        <w:adjustRightInd w:val="0"/>
        <w:spacing w:before="40" w:after="40"/>
        <w:jc w:val="both"/>
        <w:rPr>
          <w:bCs/>
          <w:spacing w:val="-6"/>
          <w:szCs w:val="20"/>
        </w:rPr>
      </w:pPr>
    </w:p>
    <w:p w14:paraId="04F87ADE" w14:textId="4B8E4195" w:rsidR="00CC75E9" w:rsidRDefault="00CC75E9">
      <w:pPr>
        <w:rPr>
          <w:bCs/>
          <w:spacing w:val="-6"/>
          <w:szCs w:val="20"/>
        </w:rPr>
      </w:pPr>
      <w:r>
        <w:rPr>
          <w:bCs/>
          <w:spacing w:val="-6"/>
          <w:szCs w:val="20"/>
        </w:rPr>
        <w:br w:type="page"/>
      </w:r>
    </w:p>
    <w:p w14:paraId="56CD9584" w14:textId="19BD2CD6" w:rsidR="00CC75E9" w:rsidRPr="002F1057" w:rsidRDefault="00CC75E9" w:rsidP="00CC75E9">
      <w:pPr>
        <w:autoSpaceDE w:val="0"/>
        <w:autoSpaceDN w:val="0"/>
        <w:adjustRightInd w:val="0"/>
        <w:spacing w:before="40" w:after="40"/>
        <w:rPr>
          <w:b/>
          <w:spacing w:val="-6"/>
          <w:szCs w:val="20"/>
        </w:rPr>
      </w:pPr>
      <w:r w:rsidRPr="00163CF9">
        <w:rPr>
          <w:b/>
          <w:bCs/>
          <w:spacing w:val="-6"/>
          <w:szCs w:val="20"/>
        </w:rPr>
        <w:lastRenderedPageBreak/>
        <w:t>QUALITE TECHNIQUE DE L’OFFRE :</w:t>
      </w:r>
    </w:p>
    <w:p w14:paraId="2CEC0E70" w14:textId="3E4FA9E2" w:rsidR="00533C84" w:rsidRPr="00C94EE4" w:rsidRDefault="007031DF" w:rsidP="00B9233A">
      <w:pPr>
        <w:pStyle w:val="Paragraphedeliste"/>
        <w:numPr>
          <w:ilvl w:val="0"/>
          <w:numId w:val="8"/>
        </w:numPr>
        <w:autoSpaceDE w:val="0"/>
        <w:autoSpaceDN w:val="0"/>
        <w:adjustRightInd w:val="0"/>
        <w:spacing w:before="40" w:after="40"/>
        <w:jc w:val="both"/>
        <w:rPr>
          <w:bCs/>
          <w:i/>
          <w:iCs/>
        </w:rPr>
      </w:pPr>
      <w:r w:rsidRPr="00C94EE4">
        <w:rPr>
          <w:bCs/>
          <w:spacing w:val="-6"/>
          <w:szCs w:val="20"/>
        </w:rPr>
        <w:t xml:space="preserve">Formation des utilisateurs ; accompagnement des équipes tout au long du projet (coefficient 5 – Note de 0 à </w:t>
      </w:r>
      <w:r w:rsidR="003111C8" w:rsidRPr="00C94EE4">
        <w:rPr>
          <w:bCs/>
          <w:i/>
          <w:iCs/>
        </w:rPr>
        <w:t>Détailler le programme, l’organisation et les modalités de formation. Détailler les actions prévues tout au long du projet auprès des équipes pédagogiques.</w:t>
      </w:r>
      <w:r w:rsidR="00C94EE4">
        <w:rPr>
          <w:bCs/>
          <w:i/>
          <w:iCs/>
        </w:rPr>
        <w:t xml:space="preserve"> </w:t>
      </w:r>
      <w:r w:rsidR="00C94EE4" w:rsidRPr="00C94EE4">
        <w:rPr>
          <w:bCs/>
          <w:i/>
          <w:iCs/>
        </w:rPr>
        <w:t>Fourniture de documentation d’exploitation de la solution : simplifié à intermédiaire (au format numérique).</w:t>
      </w:r>
    </w:p>
    <w:p w14:paraId="6BD18F9B" w14:textId="719934E4" w:rsidR="006C09E9" w:rsidRPr="0030507A" w:rsidRDefault="006C09E9" w:rsidP="00C6312F">
      <w:pPr>
        <w:rPr>
          <w:rFonts w:ascii="Century" w:hAnsi="Century"/>
          <w:bCs/>
          <w:sz w:val="20"/>
          <w:szCs w:val="20"/>
        </w:rPr>
      </w:pPr>
    </w:p>
    <w:p w14:paraId="238601FE" w14:textId="77777777" w:rsidR="006C09E9" w:rsidRPr="0030507A" w:rsidRDefault="006C09E9" w:rsidP="002F05EB">
      <w:pPr>
        <w:rPr>
          <w:rFonts w:ascii="Century" w:hAnsi="Century"/>
          <w:bCs/>
          <w:sz w:val="20"/>
          <w:szCs w:val="20"/>
        </w:rPr>
      </w:pPr>
    </w:p>
    <w:p w14:paraId="0F3CABC7" w14:textId="77777777" w:rsidR="006C09E9" w:rsidRPr="0030507A" w:rsidRDefault="006C09E9" w:rsidP="002F05EB">
      <w:pPr>
        <w:rPr>
          <w:rFonts w:ascii="Century" w:hAnsi="Century"/>
          <w:bCs/>
          <w:sz w:val="20"/>
          <w:szCs w:val="20"/>
        </w:rPr>
      </w:pPr>
    </w:p>
    <w:p w14:paraId="5B08B5D1" w14:textId="77777777" w:rsidR="006C09E9" w:rsidRPr="0030507A" w:rsidRDefault="006C09E9" w:rsidP="002F05EB">
      <w:pPr>
        <w:rPr>
          <w:rFonts w:ascii="Century" w:hAnsi="Century"/>
          <w:bCs/>
          <w:sz w:val="20"/>
          <w:szCs w:val="20"/>
        </w:rPr>
      </w:pPr>
    </w:p>
    <w:p w14:paraId="16DEB4AB" w14:textId="77777777" w:rsidR="00046393" w:rsidRDefault="00046393">
      <w:pPr>
        <w:rPr>
          <w:rFonts w:ascii="Century" w:hAnsi="Century"/>
          <w:b/>
          <w:sz w:val="20"/>
          <w:szCs w:val="20"/>
        </w:rPr>
      </w:pPr>
      <w:r>
        <w:rPr>
          <w:rFonts w:ascii="Century" w:hAnsi="Century"/>
          <w:b/>
          <w:sz w:val="20"/>
          <w:szCs w:val="20"/>
        </w:rPr>
        <w:br w:type="page"/>
      </w:r>
    </w:p>
    <w:p w14:paraId="28A3996D" w14:textId="77777777" w:rsidR="00950AAC" w:rsidRDefault="00950AAC">
      <w:pPr>
        <w:rPr>
          <w:rFonts w:ascii="Century" w:hAnsi="Century"/>
          <w:sz w:val="20"/>
          <w:szCs w:val="20"/>
        </w:rPr>
        <w:sectPr w:rsidR="00950AAC" w:rsidSect="0098748E">
          <w:footerReference w:type="default" r:id="rId13"/>
          <w:pgSz w:w="11906" w:h="16838"/>
          <w:pgMar w:top="1418" w:right="746" w:bottom="720" w:left="720" w:header="709" w:footer="709" w:gutter="0"/>
          <w:pgBorders w:offsetFrom="page">
            <w:top w:val="single" w:sz="18" w:space="24" w:color="333333"/>
            <w:left w:val="single" w:sz="18" w:space="24" w:color="333333"/>
            <w:bottom w:val="single" w:sz="18" w:space="24" w:color="333333"/>
            <w:right w:val="single" w:sz="18" w:space="24" w:color="333333"/>
          </w:pgBorders>
          <w:cols w:space="708"/>
          <w:docGrid w:linePitch="360"/>
        </w:sectPr>
      </w:pPr>
    </w:p>
    <w:p w14:paraId="034DA9E6" w14:textId="03680486" w:rsidR="00946F81" w:rsidRDefault="00DC2665" w:rsidP="6194534A">
      <w:pPr>
        <w:jc w:val="both"/>
        <w:rPr>
          <w:rFonts w:ascii="Century" w:hAnsi="Century"/>
          <w:b/>
          <w:bCs/>
        </w:rPr>
      </w:pPr>
      <w:r>
        <w:rPr>
          <w:rFonts w:ascii="Century" w:hAnsi="Century"/>
          <w:b/>
          <w:bCs/>
        </w:rPr>
        <w:lastRenderedPageBreak/>
        <w:t>Performances</w:t>
      </w:r>
      <w:r w:rsidR="0036289C" w:rsidRPr="6194534A">
        <w:rPr>
          <w:rFonts w:ascii="Century" w:hAnsi="Century"/>
          <w:b/>
          <w:bCs/>
        </w:rPr>
        <w:t xml:space="preserve"> </w:t>
      </w:r>
      <w:r w:rsidR="35BC61DB" w:rsidRPr="6194534A">
        <w:rPr>
          <w:rFonts w:ascii="Century" w:hAnsi="Century"/>
          <w:b/>
          <w:bCs/>
        </w:rPr>
        <w:t xml:space="preserve">RSE </w:t>
      </w:r>
      <w:r w:rsidR="3F6CA39F" w:rsidRPr="6194534A">
        <w:rPr>
          <w:rFonts w:ascii="Century" w:hAnsi="Century"/>
          <w:b/>
          <w:bCs/>
        </w:rPr>
        <w:t xml:space="preserve">(coefficient </w:t>
      </w:r>
      <w:r w:rsidR="007031DF">
        <w:rPr>
          <w:rFonts w:ascii="Century" w:hAnsi="Century"/>
          <w:b/>
          <w:bCs/>
        </w:rPr>
        <w:t>1</w:t>
      </w:r>
      <w:r w:rsidR="005F61A7">
        <w:rPr>
          <w:rFonts w:ascii="Century" w:hAnsi="Century"/>
          <w:b/>
          <w:bCs/>
        </w:rPr>
        <w:t>0</w:t>
      </w:r>
      <w:r w:rsidR="3F6CA39F" w:rsidRPr="6194534A">
        <w:rPr>
          <w:rFonts w:ascii="Century" w:hAnsi="Century"/>
          <w:b/>
          <w:bCs/>
        </w:rPr>
        <w:t xml:space="preserve"> – Note de 0 à 5)</w:t>
      </w:r>
      <w:r w:rsidR="00E1355D">
        <w:rPr>
          <w:rFonts w:ascii="Century" w:hAnsi="Century"/>
          <w:b/>
          <w:bCs/>
        </w:rPr>
        <w:t> :</w:t>
      </w:r>
    </w:p>
    <w:p w14:paraId="6F85970B" w14:textId="6B2C0C9C" w:rsidR="00847A47" w:rsidRDefault="00847A47" w:rsidP="6194534A">
      <w:pPr>
        <w:jc w:val="both"/>
        <w:rPr>
          <w:rFonts w:ascii="Century" w:hAnsi="Century"/>
          <w:b/>
          <w:bCs/>
        </w:rPr>
      </w:pPr>
      <w:bookmarkStart w:id="14" w:name="_Hlk165972689"/>
      <w:r>
        <w:rPr>
          <w:rFonts w:ascii="Century" w:hAnsi="Century"/>
          <w:b/>
          <w:bCs/>
        </w:rPr>
        <w:t xml:space="preserve">Les actions environnementales et sociétales </w:t>
      </w:r>
      <w:r w:rsidR="00DA5369">
        <w:rPr>
          <w:rFonts w:ascii="Century" w:hAnsi="Century"/>
          <w:b/>
          <w:bCs/>
        </w:rPr>
        <w:t>seront évaluées selon une grille de notation de 0 à 5 points selon l’exhaustivité des données fournies et la démonstration du lien avec l’objet du marché.</w:t>
      </w:r>
    </w:p>
    <w:p w14:paraId="44868841" w14:textId="77777777" w:rsidR="00DE36FF" w:rsidRPr="0030507A" w:rsidRDefault="00DE36FF" w:rsidP="6194534A">
      <w:pPr>
        <w:jc w:val="both"/>
        <w:rPr>
          <w:rFonts w:ascii="Century" w:hAnsi="Century"/>
          <w:b/>
          <w:bCs/>
        </w:rPr>
      </w:pPr>
    </w:p>
    <w:tbl>
      <w:tblPr>
        <w:tblStyle w:val="Grilledutableau"/>
        <w:tblW w:w="15725" w:type="dxa"/>
        <w:tblLayout w:type="fixed"/>
        <w:tblLook w:val="06A0" w:firstRow="1" w:lastRow="0" w:firstColumn="1" w:lastColumn="0" w:noHBand="1" w:noVBand="1"/>
      </w:tblPr>
      <w:tblGrid>
        <w:gridCol w:w="1350"/>
        <w:gridCol w:w="3885"/>
        <w:gridCol w:w="3402"/>
        <w:gridCol w:w="3402"/>
        <w:gridCol w:w="3686"/>
      </w:tblGrid>
      <w:tr w:rsidR="00DE36FF" w14:paraId="6A7066E3" w14:textId="77777777" w:rsidTr="00DE36FF">
        <w:trPr>
          <w:trHeight w:val="495"/>
        </w:trPr>
        <w:tc>
          <w:tcPr>
            <w:tcW w:w="52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9BC2E6"/>
            <w:vAlign w:val="center"/>
          </w:tcPr>
          <w:bookmarkEnd w:id="14"/>
          <w:p w14:paraId="451F93B4" w14:textId="5C104CB2" w:rsidR="00DE36FF" w:rsidRDefault="00DE36FF" w:rsidP="6194534A">
            <w:pPr>
              <w:jc w:val="center"/>
            </w:pPr>
            <w:r w:rsidRPr="6194534A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>Critères RSE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shd w:val="clear" w:color="auto" w:fill="9BC2E6"/>
            <w:vAlign w:val="center"/>
          </w:tcPr>
          <w:p w14:paraId="60B089B9" w14:textId="4B328D10" w:rsidR="00DE36FF" w:rsidRPr="6194534A" w:rsidRDefault="00DE36FF" w:rsidP="00DE36FF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>Notation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shd w:val="clear" w:color="auto" w:fill="9BC2E6"/>
            <w:vAlign w:val="center"/>
          </w:tcPr>
          <w:p w14:paraId="43285004" w14:textId="5DAD6961" w:rsidR="00DE36FF" w:rsidRDefault="00DE36FF" w:rsidP="6194534A">
            <w:pPr>
              <w:jc w:val="center"/>
            </w:pPr>
            <w:proofErr w:type="gramStart"/>
            <w:r w:rsidRPr="6194534A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>ex</w:t>
            </w:r>
            <w:proofErr w:type="gramEnd"/>
            <w:r w:rsidRPr="6194534A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 de justificatifs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000000" w:themeColor="text1"/>
              <w:bottom w:val="nil"/>
              <w:right w:val="single" w:sz="8" w:space="0" w:color="auto"/>
            </w:tcBorders>
            <w:shd w:val="clear" w:color="auto" w:fill="9BC2E6"/>
            <w:vAlign w:val="center"/>
          </w:tcPr>
          <w:p w14:paraId="6A4587D7" w14:textId="37A12A99" w:rsidR="00DE36FF" w:rsidRDefault="00DE36FF" w:rsidP="6194534A">
            <w:pPr>
              <w:jc w:val="center"/>
            </w:pPr>
            <w:r w:rsidRPr="6194534A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>Réponses du candidat</w:t>
            </w:r>
          </w:p>
        </w:tc>
      </w:tr>
      <w:tr w:rsidR="00DE36FF" w14:paraId="44CD8C76" w14:textId="77777777" w:rsidTr="00DE36FF">
        <w:trPr>
          <w:trHeight w:val="2133"/>
        </w:trPr>
        <w:tc>
          <w:tcPr>
            <w:tcW w:w="1350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0" w:themeColor="text1"/>
            </w:tcBorders>
            <w:vAlign w:val="center"/>
          </w:tcPr>
          <w:p w14:paraId="644B5183" w14:textId="370A11E8" w:rsidR="00DE36FF" w:rsidRDefault="00DE36FF" w:rsidP="6194534A">
            <w:pPr>
              <w:jc w:val="center"/>
            </w:pPr>
            <w:r w:rsidRPr="6194534A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Social</w:t>
            </w:r>
          </w:p>
        </w:tc>
        <w:tc>
          <w:tcPr>
            <w:tcW w:w="3885" w:type="dxa"/>
            <w:tcBorders>
              <w:top w:val="nil"/>
              <w:left w:val="single" w:sz="4" w:space="0" w:color="000000" w:themeColor="text1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770FC90" w14:textId="1FACAA5B" w:rsidR="00DE36FF" w:rsidRDefault="00DE36FF" w:rsidP="6194534A">
            <w:pPr>
              <w:jc w:val="center"/>
            </w:pPr>
            <w:r w:rsidRPr="00DA5369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Progression des individus dans l'entreprise. Développer les compétences en lien avec les prestations demandé</w:t>
            </w:r>
            <w:r w:rsidR="00DF07C4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e</w:t>
            </w:r>
            <w:r w:rsidRPr="00DA5369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s (formation du personnel en lien avec l’objet du marché etc..)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DF422B" w14:textId="4C78E8E5" w:rsidR="00DE36FF" w:rsidRPr="00DF07C4" w:rsidRDefault="00DE36FF" w:rsidP="00DE36FF">
            <w:pPr>
              <w:rPr>
                <w:rFonts w:asciiTheme="minorHAnsi" w:hAnsiTheme="minorHAnsi" w:cstheme="minorHAnsi"/>
                <w:color w:val="44546A"/>
                <w:sz w:val="22"/>
                <w:szCs w:val="22"/>
              </w:rPr>
            </w:pPr>
            <w:r w:rsidRPr="00DF07C4">
              <w:rPr>
                <w:rFonts w:asciiTheme="minorHAnsi" w:hAnsiTheme="minorHAnsi" w:cstheme="minorHAnsi"/>
                <w:color w:val="44546A"/>
                <w:sz w:val="22"/>
                <w:szCs w:val="22"/>
              </w:rPr>
              <w:t xml:space="preserve">Les éléments </w:t>
            </w:r>
            <w:r w:rsidRPr="00DF07C4">
              <w:rPr>
                <w:rFonts w:asciiTheme="minorHAnsi" w:hAnsiTheme="minorHAnsi" w:cstheme="minorHAnsi"/>
                <w:b/>
                <w:bCs/>
                <w:color w:val="44546A"/>
                <w:sz w:val="22"/>
                <w:szCs w:val="22"/>
              </w:rPr>
              <w:t>sont factuels mesurables</w:t>
            </w:r>
            <w:r w:rsidRPr="00DF07C4">
              <w:rPr>
                <w:rFonts w:asciiTheme="minorHAnsi" w:hAnsiTheme="minorHAnsi" w:cstheme="minorHAnsi"/>
                <w:color w:val="44546A"/>
                <w:sz w:val="22"/>
                <w:szCs w:val="22"/>
              </w:rPr>
              <w:t xml:space="preserve">, </w:t>
            </w:r>
            <w:r w:rsidRPr="00DF07C4">
              <w:rPr>
                <w:rFonts w:asciiTheme="minorHAnsi" w:hAnsiTheme="minorHAnsi" w:cstheme="minorHAnsi"/>
                <w:b/>
                <w:bCs/>
                <w:color w:val="44546A"/>
                <w:sz w:val="22"/>
                <w:szCs w:val="22"/>
              </w:rPr>
              <w:t>documentés</w:t>
            </w:r>
            <w:r w:rsidRPr="00DF07C4">
              <w:rPr>
                <w:rFonts w:asciiTheme="minorHAnsi" w:hAnsiTheme="minorHAnsi" w:cstheme="minorHAnsi"/>
                <w:color w:val="44546A"/>
                <w:sz w:val="22"/>
                <w:szCs w:val="22"/>
              </w:rPr>
              <w:t xml:space="preserve"> et </w:t>
            </w:r>
            <w:r w:rsidRPr="00DF07C4">
              <w:rPr>
                <w:rFonts w:asciiTheme="minorHAnsi" w:hAnsiTheme="minorHAnsi" w:cstheme="minorHAnsi"/>
                <w:b/>
                <w:bCs/>
                <w:color w:val="44546A"/>
                <w:sz w:val="22"/>
                <w:szCs w:val="22"/>
              </w:rPr>
              <w:t>le lien avec le marché est clairement établi</w:t>
            </w:r>
            <w:r w:rsidRPr="00DF07C4">
              <w:rPr>
                <w:rFonts w:asciiTheme="minorHAnsi" w:hAnsiTheme="minorHAnsi" w:cstheme="minorHAnsi"/>
                <w:color w:val="44546A"/>
                <w:sz w:val="22"/>
                <w:szCs w:val="22"/>
              </w:rPr>
              <w:t xml:space="preserve"> : 5 points ; </w:t>
            </w:r>
            <w:r w:rsidRPr="00DF07C4">
              <w:rPr>
                <w:rFonts w:asciiTheme="minorHAnsi" w:hAnsiTheme="minorHAnsi" w:cstheme="minorHAnsi"/>
                <w:b/>
                <w:bCs/>
                <w:color w:val="44546A"/>
                <w:sz w:val="22"/>
                <w:szCs w:val="22"/>
              </w:rPr>
              <w:t>partiellement</w:t>
            </w:r>
            <w:r w:rsidRPr="00DF07C4">
              <w:rPr>
                <w:rFonts w:asciiTheme="minorHAnsi" w:hAnsiTheme="minorHAnsi" w:cstheme="minorHAnsi"/>
                <w:color w:val="44546A"/>
                <w:sz w:val="22"/>
                <w:szCs w:val="22"/>
              </w:rPr>
              <w:t xml:space="preserve"> documentés et ou </w:t>
            </w:r>
            <w:r w:rsidRPr="00DF07C4">
              <w:rPr>
                <w:rFonts w:asciiTheme="minorHAnsi" w:hAnsiTheme="minorHAnsi" w:cstheme="minorHAnsi"/>
                <w:b/>
                <w:bCs/>
                <w:color w:val="44546A"/>
                <w:sz w:val="22"/>
                <w:szCs w:val="22"/>
              </w:rPr>
              <w:t>partiellement en lien</w:t>
            </w:r>
            <w:r w:rsidRPr="00DF07C4">
              <w:rPr>
                <w:rFonts w:asciiTheme="minorHAnsi" w:hAnsiTheme="minorHAnsi" w:cstheme="minorHAnsi"/>
                <w:color w:val="44546A"/>
                <w:sz w:val="22"/>
                <w:szCs w:val="22"/>
              </w:rPr>
              <w:t xml:space="preserve"> avec l’objet du marché 3 points ; non documenté et le lien avec le marché n’est pas démontré : pas de point.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14:paraId="7166B40F" w14:textId="6FA07617" w:rsidR="00DE36FF" w:rsidRPr="004D14B3" w:rsidRDefault="00DE36FF" w:rsidP="004D14B3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4D14B3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Nombre de jours de formation du salarié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 ; </w:t>
            </w:r>
          </w:p>
          <w:p w14:paraId="14E5D9F3" w14:textId="5CCA009D" w:rsidR="00DE36FF" w:rsidRDefault="00DE36FF" w:rsidP="004D14B3">
            <w:pPr>
              <w:jc w:val="center"/>
            </w:pPr>
            <w:r w:rsidRPr="004D14B3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Thème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s</w:t>
            </w:r>
            <w:r w:rsidRPr="004D14B3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 traités en lien avec le marché</w:t>
            </w:r>
            <w:r w:rsidRPr="6194534A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0F2767" w14:textId="198BF274" w:rsidR="00DE36FF" w:rsidRDefault="00DE36FF"/>
        </w:tc>
      </w:tr>
      <w:tr w:rsidR="00DE36FF" w14:paraId="1E18CF62" w14:textId="77777777" w:rsidTr="00B17DAB">
        <w:trPr>
          <w:trHeight w:val="1500"/>
        </w:trPr>
        <w:tc>
          <w:tcPr>
            <w:tcW w:w="1350" w:type="dxa"/>
            <w:vMerge/>
            <w:tcBorders>
              <w:left w:val="single" w:sz="8" w:space="0" w:color="auto"/>
              <w:right w:val="single" w:sz="4" w:space="0" w:color="000000" w:themeColor="text1"/>
            </w:tcBorders>
            <w:vAlign w:val="center"/>
          </w:tcPr>
          <w:p w14:paraId="465D37A6" w14:textId="77777777" w:rsidR="00DE36FF" w:rsidRDefault="00DE36FF"/>
        </w:tc>
        <w:tc>
          <w:tcPr>
            <w:tcW w:w="3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7C8E769" w14:textId="33385791" w:rsidR="00DE36FF" w:rsidRDefault="00DE36FF" w:rsidP="6194534A">
            <w:pPr>
              <w:jc w:val="center"/>
            </w:pPr>
            <w:r w:rsidRPr="00DA5369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Favoriser l'insertion des 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personnes éloignées de l’emploi ou des jeunes diplômés</w:t>
            </w:r>
          </w:p>
        </w:tc>
        <w:tc>
          <w:tcPr>
            <w:tcW w:w="340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1588D518" w14:textId="77777777" w:rsidR="00DE36FF" w:rsidRPr="00DA5369" w:rsidRDefault="00DE36FF" w:rsidP="6194534A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nil"/>
            </w:tcBorders>
            <w:vAlign w:val="center"/>
          </w:tcPr>
          <w:p w14:paraId="12FEF1EB" w14:textId="04FA6888" w:rsidR="00DE36FF" w:rsidRDefault="00DE36FF" w:rsidP="6194534A">
            <w:pPr>
              <w:jc w:val="center"/>
            </w:pPr>
            <w:r w:rsidRPr="00DA5369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Profil des personnes impliquées sur le projet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AE14C8" w14:textId="04B0F7BC" w:rsidR="00DE36FF" w:rsidRDefault="00DE36FF"/>
        </w:tc>
      </w:tr>
      <w:tr w:rsidR="00DE36FF" w14:paraId="5CD3A334" w14:textId="77777777" w:rsidTr="00051C98">
        <w:trPr>
          <w:trHeight w:val="1500"/>
        </w:trPr>
        <w:tc>
          <w:tcPr>
            <w:tcW w:w="1350" w:type="dxa"/>
            <w:vMerge/>
            <w:tcBorders>
              <w:left w:val="single" w:sz="8" w:space="0" w:color="auto"/>
              <w:bottom w:val="single" w:sz="0" w:space="0" w:color="000000" w:themeColor="text1"/>
              <w:right w:val="single" w:sz="4" w:space="0" w:color="000000" w:themeColor="text1"/>
            </w:tcBorders>
            <w:vAlign w:val="center"/>
          </w:tcPr>
          <w:p w14:paraId="7A069040" w14:textId="77777777" w:rsidR="00DE36FF" w:rsidRDefault="00DE36FF" w:rsidP="00E00BA9">
            <w:bookmarkStart w:id="15" w:name="_Hlk165650771"/>
          </w:p>
        </w:tc>
        <w:tc>
          <w:tcPr>
            <w:tcW w:w="3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8D8DE63" w14:textId="0EF21840" w:rsidR="00DE36FF" w:rsidRPr="6194534A" w:rsidRDefault="00DE36FF" w:rsidP="00E00BA9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DA5369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Favoriser l’ergonomie et limiter l’accidentologie dans la production des équipements et leur utilisation</w:t>
            </w:r>
          </w:p>
        </w:tc>
        <w:tc>
          <w:tcPr>
            <w:tcW w:w="340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335FCFB1" w14:textId="77777777" w:rsidR="00DE36FF" w:rsidRPr="00DA5369" w:rsidRDefault="00DE36FF" w:rsidP="00E00BA9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nil"/>
            </w:tcBorders>
            <w:vAlign w:val="center"/>
          </w:tcPr>
          <w:p w14:paraId="22BC365A" w14:textId="3D63A939" w:rsidR="00DE36FF" w:rsidRPr="6194534A" w:rsidRDefault="00DE36FF" w:rsidP="00E00BA9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DA5369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Mesures de prévention existantes, accueil et formation spécifique Sante et sécurité au travail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 ; d</w:t>
            </w:r>
            <w:r w:rsidRPr="6194534A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éclaratif % / effectif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 ; extrait rapport annuel sur les accidents du travail, déclaration de troubles musculosquelettiques, etc.</w:t>
            </w:r>
            <w:r>
              <w:rPr>
                <w:color w:val="ED7D31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7DDEA8" w14:textId="77777777" w:rsidR="00DE36FF" w:rsidRDefault="00DE36FF" w:rsidP="00E00BA9"/>
        </w:tc>
      </w:tr>
      <w:bookmarkEnd w:id="15"/>
      <w:tr w:rsidR="00DE36FF" w14:paraId="7407695D" w14:textId="77777777" w:rsidTr="00051C98">
        <w:trPr>
          <w:trHeight w:val="1470"/>
        </w:trPr>
        <w:tc>
          <w:tcPr>
            <w:tcW w:w="1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A4B7F5" w14:textId="45344AD2" w:rsidR="00DE36FF" w:rsidRPr="000A171D" w:rsidRDefault="00DE36FF" w:rsidP="00E00BA9">
            <w:pPr>
              <w:jc w:val="center"/>
              <w:rPr>
                <w:rFonts w:ascii="Calibri" w:eastAsia="Calibri" w:hAnsi="Calibri" w:cs="Calibri"/>
                <w:color w:val="000000" w:themeColor="text1"/>
                <w:sz w:val="16"/>
                <w:szCs w:val="16"/>
              </w:rPr>
            </w:pPr>
            <w:r w:rsidRPr="000A171D">
              <w:rPr>
                <w:rFonts w:ascii="Calibri" w:eastAsia="Calibri" w:hAnsi="Calibri" w:cs="Calibri"/>
                <w:color w:val="000000" w:themeColor="text1"/>
                <w:sz w:val="16"/>
                <w:szCs w:val="16"/>
              </w:rPr>
              <w:t>Environnemental</w:t>
            </w:r>
          </w:p>
        </w:tc>
        <w:tc>
          <w:tcPr>
            <w:tcW w:w="3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5A9C82BD" w14:textId="474FF7A6" w:rsidR="00DE36FF" w:rsidRPr="00486DC8" w:rsidRDefault="00DE36FF" w:rsidP="00DA536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86DC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Réduire l'impact de l'activité sur l'environnement ex :  valorisation des matériaux déposés dans le cadre du marché (diminution du suremballage des produits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486DC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; démarche bilan énergétique et carbone en entreprise) ;</w:t>
            </w:r>
          </w:p>
          <w:p w14:paraId="2B512450" w14:textId="3EE45529" w:rsidR="00DE36FF" w:rsidRDefault="00DE36FF" w:rsidP="00DA5369">
            <w:pPr>
              <w:jc w:val="center"/>
            </w:pPr>
            <w:proofErr w:type="gramStart"/>
            <w:r w:rsidRPr="00486DC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limitation</w:t>
            </w:r>
            <w:proofErr w:type="gramEnd"/>
            <w:r w:rsidRPr="00486DC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des nuisances sonores liées à l’utilisation des équipement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</w:t>
            </w:r>
            <w:r w:rsidRPr="00486DC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; indice de réparabilité</w:t>
            </w: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</w:tcPr>
          <w:p w14:paraId="51D812D4" w14:textId="77777777" w:rsidR="00DE36FF" w:rsidRPr="00DA5369" w:rsidRDefault="00DE36FF" w:rsidP="00DA5369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nil"/>
            </w:tcBorders>
            <w:vAlign w:val="center"/>
          </w:tcPr>
          <w:p w14:paraId="0DD116A7" w14:textId="7DAF86EC" w:rsidR="00DE36FF" w:rsidRPr="00DA5369" w:rsidRDefault="00DE36FF" w:rsidP="00DA5369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DA5369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Modalité d’emballage des pièces, niveau sonore 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des équipements en cours d’utilisation</w:t>
            </w:r>
            <w:r w:rsidRPr="00DA5369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, indice de réparabilité 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des équipements proposés</w:t>
            </w:r>
            <w:r w:rsidRPr="00DA5369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, consommation énergétique estimée, éventuel programme d’écoconception associé, disponibilité des pièces détachées...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F04E39" w14:textId="14DF6170" w:rsidR="00DE36FF" w:rsidRDefault="00DE36FF" w:rsidP="00E00BA9"/>
        </w:tc>
      </w:tr>
      <w:tr w:rsidR="00DE36FF" w:rsidRPr="00DF07C4" w14:paraId="62296010" w14:textId="77777777" w:rsidTr="00DE36FF">
        <w:trPr>
          <w:trHeight w:val="1725"/>
        </w:trPr>
        <w:tc>
          <w:tcPr>
            <w:tcW w:w="1350" w:type="dxa"/>
            <w:tcBorders>
              <w:top w:val="single" w:sz="4" w:space="0" w:color="000000" w:themeColor="text1"/>
              <w:left w:val="single" w:sz="8" w:space="0" w:color="auto"/>
              <w:bottom w:val="nil"/>
              <w:right w:val="single" w:sz="4" w:space="0" w:color="000000" w:themeColor="text1"/>
            </w:tcBorders>
            <w:vAlign w:val="center"/>
          </w:tcPr>
          <w:p w14:paraId="4050883F" w14:textId="2C4872C2" w:rsidR="00DE36FF" w:rsidRPr="00DF07C4" w:rsidRDefault="00DE36FF" w:rsidP="00E00BA9">
            <w:pPr>
              <w:jc w:val="center"/>
              <w:rPr>
                <w:rFonts w:ascii="Calibri" w:hAnsi="Calibri" w:cs="Calibri"/>
              </w:rPr>
            </w:pPr>
            <w:r w:rsidRPr="00DF07C4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lastRenderedPageBreak/>
              <w:t>Economie / territorial</w:t>
            </w:r>
          </w:p>
        </w:tc>
        <w:tc>
          <w:tcPr>
            <w:tcW w:w="3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5F15C4B" w14:textId="14C4CD6B" w:rsidR="00DE36FF" w:rsidRPr="00DF07C4" w:rsidRDefault="00DE36FF" w:rsidP="00E00BA9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DF07C4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Développer les achats responsables (provenance des équipements et des fournisseurs habituels)</w:t>
            </w:r>
          </w:p>
        </w:tc>
        <w:tc>
          <w:tcPr>
            <w:tcW w:w="3402" w:type="dxa"/>
            <w:vMerge w:val="restart"/>
            <w:tcBorders>
              <w:top w:val="single" w:sz="4" w:space="0" w:color="000000" w:themeColor="text1"/>
              <w:left w:val="single" w:sz="8" w:space="0" w:color="auto"/>
              <w:right w:val="single" w:sz="8" w:space="0" w:color="auto"/>
            </w:tcBorders>
            <w:vAlign w:val="center"/>
          </w:tcPr>
          <w:p w14:paraId="52A70A1F" w14:textId="3F28A64D" w:rsidR="00DE36FF" w:rsidRPr="00DF07C4" w:rsidRDefault="00DE36FF" w:rsidP="00DE36FF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DF07C4">
              <w:rPr>
                <w:rFonts w:ascii="Calibri" w:hAnsi="Calibri" w:cs="Calibri"/>
                <w:color w:val="44546A"/>
                <w:sz w:val="22"/>
                <w:szCs w:val="22"/>
              </w:rPr>
              <w:t xml:space="preserve">Les éléments </w:t>
            </w:r>
            <w:r w:rsidRPr="00DF07C4">
              <w:rPr>
                <w:rFonts w:ascii="Calibri" w:hAnsi="Calibri" w:cs="Calibri"/>
                <w:b/>
                <w:bCs/>
                <w:color w:val="44546A"/>
                <w:sz w:val="22"/>
                <w:szCs w:val="22"/>
              </w:rPr>
              <w:t>sont factuels mesurables</w:t>
            </w:r>
            <w:r w:rsidRPr="00DF07C4">
              <w:rPr>
                <w:rFonts w:ascii="Calibri" w:hAnsi="Calibri" w:cs="Calibri"/>
                <w:color w:val="44546A"/>
                <w:sz w:val="22"/>
                <w:szCs w:val="22"/>
              </w:rPr>
              <w:t xml:space="preserve">, </w:t>
            </w:r>
            <w:r w:rsidRPr="00DF07C4">
              <w:rPr>
                <w:rFonts w:ascii="Calibri" w:hAnsi="Calibri" w:cs="Calibri"/>
                <w:b/>
                <w:bCs/>
                <w:color w:val="44546A"/>
                <w:sz w:val="22"/>
                <w:szCs w:val="22"/>
              </w:rPr>
              <w:t>documentés</w:t>
            </w:r>
            <w:r w:rsidRPr="00DF07C4">
              <w:rPr>
                <w:rFonts w:ascii="Calibri" w:hAnsi="Calibri" w:cs="Calibri"/>
                <w:color w:val="44546A"/>
                <w:sz w:val="22"/>
                <w:szCs w:val="22"/>
              </w:rPr>
              <w:t xml:space="preserve"> et </w:t>
            </w:r>
            <w:r w:rsidRPr="00DF07C4">
              <w:rPr>
                <w:rFonts w:ascii="Calibri" w:hAnsi="Calibri" w:cs="Calibri"/>
                <w:b/>
                <w:bCs/>
                <w:color w:val="44546A"/>
                <w:sz w:val="22"/>
                <w:szCs w:val="22"/>
              </w:rPr>
              <w:t>le lien avec le marché est clairement établi</w:t>
            </w:r>
            <w:r w:rsidRPr="00DF07C4">
              <w:rPr>
                <w:rFonts w:ascii="Calibri" w:hAnsi="Calibri" w:cs="Calibri"/>
                <w:color w:val="44546A"/>
                <w:sz w:val="22"/>
                <w:szCs w:val="22"/>
              </w:rPr>
              <w:t xml:space="preserve"> : 5 points ; </w:t>
            </w:r>
            <w:r w:rsidRPr="00DF07C4">
              <w:rPr>
                <w:rFonts w:ascii="Calibri" w:hAnsi="Calibri" w:cs="Calibri"/>
                <w:b/>
                <w:bCs/>
                <w:color w:val="44546A"/>
                <w:sz w:val="22"/>
                <w:szCs w:val="22"/>
              </w:rPr>
              <w:t>partiellement</w:t>
            </w:r>
            <w:r w:rsidRPr="00DF07C4">
              <w:rPr>
                <w:rFonts w:ascii="Calibri" w:hAnsi="Calibri" w:cs="Calibri"/>
                <w:color w:val="44546A"/>
                <w:sz w:val="22"/>
                <w:szCs w:val="22"/>
              </w:rPr>
              <w:t xml:space="preserve"> documentés et ou </w:t>
            </w:r>
            <w:r w:rsidRPr="00DF07C4">
              <w:rPr>
                <w:rFonts w:ascii="Calibri" w:hAnsi="Calibri" w:cs="Calibri"/>
                <w:b/>
                <w:bCs/>
                <w:color w:val="44546A"/>
                <w:sz w:val="22"/>
                <w:szCs w:val="22"/>
              </w:rPr>
              <w:t>partiellement en lien</w:t>
            </w:r>
            <w:r w:rsidRPr="00DF07C4">
              <w:rPr>
                <w:rFonts w:ascii="Calibri" w:hAnsi="Calibri" w:cs="Calibri"/>
                <w:color w:val="44546A"/>
                <w:sz w:val="22"/>
                <w:szCs w:val="22"/>
              </w:rPr>
              <w:t xml:space="preserve"> avec l’objet du marché 3 points ; non documenté et le lien avec le marché n’est pas démontré : pas de point.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nil"/>
            </w:tcBorders>
            <w:vAlign w:val="center"/>
          </w:tcPr>
          <w:p w14:paraId="1EB2C1BE" w14:textId="69573C09" w:rsidR="00DE36FF" w:rsidRPr="00DF07C4" w:rsidRDefault="00DE36FF" w:rsidP="00E00BA9">
            <w:pPr>
              <w:jc w:val="center"/>
              <w:rPr>
                <w:rFonts w:ascii="Calibri" w:hAnsi="Calibri" w:cs="Calibri"/>
              </w:rPr>
            </w:pPr>
            <w:r w:rsidRPr="00DF07C4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Politique de </w:t>
            </w:r>
            <w:proofErr w:type="spellStart"/>
            <w:r w:rsidRPr="00DF07C4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sourcing</w:t>
            </w:r>
            <w:proofErr w:type="spellEnd"/>
            <w:r w:rsidRPr="00DF07C4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 fournisseur, caractéristique qualité ou environnementale des produits fournis pour le marché.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DD9F569" w14:textId="1B9ED62E" w:rsidR="00DE36FF" w:rsidRPr="00DF07C4" w:rsidRDefault="00DE36FF" w:rsidP="00E00BA9">
            <w:pPr>
              <w:rPr>
                <w:rFonts w:ascii="Calibri" w:hAnsi="Calibri" w:cs="Calibri"/>
              </w:rPr>
            </w:pPr>
          </w:p>
        </w:tc>
      </w:tr>
      <w:tr w:rsidR="00DE36FF" w:rsidRPr="00DF07C4" w14:paraId="73692ACA" w14:textId="77777777" w:rsidTr="009F7EA0">
        <w:trPr>
          <w:trHeight w:val="1425"/>
        </w:trPr>
        <w:tc>
          <w:tcPr>
            <w:tcW w:w="1350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1E343926" w14:textId="1EB7328C" w:rsidR="00DE36FF" w:rsidRPr="00DF07C4" w:rsidRDefault="00DE36FF" w:rsidP="00E00BA9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DF07C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Gouvernance</w:t>
            </w:r>
          </w:p>
        </w:tc>
        <w:tc>
          <w:tcPr>
            <w:tcW w:w="3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vAlign w:val="center"/>
          </w:tcPr>
          <w:p w14:paraId="4EA6C2BA" w14:textId="066C26E2" w:rsidR="00DE36FF" w:rsidRPr="00DF07C4" w:rsidRDefault="00DE36FF" w:rsidP="00E00BA9">
            <w:pPr>
              <w:jc w:val="center"/>
              <w:rPr>
                <w:rFonts w:ascii="Calibri" w:hAnsi="Calibri" w:cs="Calibri"/>
              </w:rPr>
            </w:pPr>
            <w:r w:rsidRPr="00DF07C4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Démarche d'évaluation des clients</w:t>
            </w: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9D53C9" w14:textId="77777777" w:rsidR="00DE36FF" w:rsidRPr="00DF07C4" w:rsidRDefault="00DE36FF" w:rsidP="00E00BA9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78612A9A" w14:textId="6D3C33D5" w:rsidR="00DE36FF" w:rsidRPr="00DF07C4" w:rsidRDefault="00DE36FF" w:rsidP="00E00BA9">
            <w:pPr>
              <w:jc w:val="center"/>
              <w:rPr>
                <w:rFonts w:ascii="Calibri" w:hAnsi="Calibri" w:cs="Calibri"/>
              </w:rPr>
            </w:pPr>
            <w:r w:rsidRPr="00DF07C4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Outils de contrôles mis en place pour assurer la satisfaction de la CCI pour la prestation du marché, Modalités de mise en œuvre Garantie et SAV…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0CA6CA" w14:textId="15F46170" w:rsidR="00DE36FF" w:rsidRPr="00DF07C4" w:rsidRDefault="00DE36FF" w:rsidP="00E00BA9">
            <w:pPr>
              <w:rPr>
                <w:rFonts w:ascii="Calibri" w:hAnsi="Calibri" w:cs="Calibri"/>
              </w:rPr>
            </w:pPr>
          </w:p>
        </w:tc>
      </w:tr>
    </w:tbl>
    <w:p w14:paraId="1DA6542E" w14:textId="59E7073D" w:rsidR="00946F81" w:rsidRPr="00DF07C4" w:rsidRDefault="00946F81" w:rsidP="6194534A">
      <w:pPr>
        <w:rPr>
          <w:rFonts w:ascii="Calibri" w:hAnsi="Calibri" w:cs="Calibri"/>
        </w:rPr>
      </w:pPr>
    </w:p>
    <w:sectPr w:rsidR="00946F81" w:rsidRPr="00DF07C4" w:rsidSect="00950AAC">
      <w:pgSz w:w="16838" w:h="11906" w:orient="landscape"/>
      <w:pgMar w:top="720" w:right="1418" w:bottom="746" w:left="720" w:header="709" w:footer="709" w:gutter="0"/>
      <w:pgBorders w:offsetFrom="page">
        <w:top w:val="single" w:sz="18" w:space="24" w:color="333333"/>
        <w:left w:val="single" w:sz="18" w:space="24" w:color="333333"/>
        <w:bottom w:val="single" w:sz="18" w:space="24" w:color="333333"/>
        <w:right w:val="single" w:sz="18" w:space="24" w:color="333333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4D22A4" w14:textId="77777777" w:rsidR="00AF0823" w:rsidRDefault="00AF0823">
      <w:r>
        <w:separator/>
      </w:r>
    </w:p>
  </w:endnote>
  <w:endnote w:type="continuationSeparator" w:id="0">
    <w:p w14:paraId="52A52991" w14:textId="77777777" w:rsidR="00AF0823" w:rsidRDefault="00AF0823">
      <w:r>
        <w:continuationSeparator/>
      </w:r>
    </w:p>
  </w:endnote>
  <w:endnote w:type="continuationNotice" w:id="1">
    <w:p w14:paraId="056EEE0A" w14:textId="77777777" w:rsidR="00AF0823" w:rsidRDefault="00AF08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,Bold">
    <w:altName w:val="Tahom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E2E07" w14:textId="5B702FD0" w:rsidR="006C09E9" w:rsidRDefault="006C09E9" w:rsidP="00A754F6">
    <w:pPr>
      <w:pStyle w:val="Pieddepage"/>
      <w:pBdr>
        <w:top w:val="single" w:sz="4" w:space="1" w:color="auto"/>
      </w:pBdr>
    </w:pPr>
    <w:r>
      <w:tab/>
    </w:r>
    <w:r>
      <w:tab/>
      <w:t xml:space="preserve">Page </w:t>
    </w:r>
    <w:r w:rsidR="00D24DC9">
      <w:fldChar w:fldCharType="begin"/>
    </w:r>
    <w:r w:rsidR="00D24DC9">
      <w:instrText xml:space="preserve"> PAGE </w:instrText>
    </w:r>
    <w:r w:rsidR="00D24DC9">
      <w:fldChar w:fldCharType="separate"/>
    </w:r>
    <w:r w:rsidR="009C475D">
      <w:rPr>
        <w:noProof/>
      </w:rPr>
      <w:t>2</w:t>
    </w:r>
    <w:r w:rsidR="00D24DC9">
      <w:rPr>
        <w:noProof/>
      </w:rPr>
      <w:fldChar w:fldCharType="end"/>
    </w:r>
    <w:r>
      <w:t xml:space="preserve"> sur </w:t>
    </w:r>
    <w:r w:rsidR="000C6F71">
      <w:rPr>
        <w:noProof/>
      </w:rPr>
      <w:fldChar w:fldCharType="begin"/>
    </w:r>
    <w:r w:rsidR="000C6F71">
      <w:rPr>
        <w:noProof/>
      </w:rPr>
      <w:instrText xml:space="preserve"> NUMPAGES </w:instrText>
    </w:r>
    <w:r w:rsidR="000C6F71">
      <w:rPr>
        <w:noProof/>
      </w:rPr>
      <w:fldChar w:fldCharType="separate"/>
    </w:r>
    <w:r w:rsidR="009C475D">
      <w:rPr>
        <w:noProof/>
      </w:rPr>
      <w:t>9</w:t>
    </w:r>
    <w:r w:rsidR="000C6F71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15C28" w14:textId="5D9D50A0" w:rsidR="006C09E9" w:rsidRDefault="006C09E9" w:rsidP="00A754F6">
    <w:pPr>
      <w:pStyle w:val="Pieddepage"/>
      <w:pBdr>
        <w:top w:val="single" w:sz="4" w:space="1" w:color="auto"/>
      </w:pBdr>
    </w:pPr>
    <w:r>
      <w:tab/>
    </w:r>
    <w:r w:rsidR="002E7BCA">
      <w:t>P</w:t>
    </w:r>
    <w:r>
      <w:t xml:space="preserve">age </w:t>
    </w:r>
    <w:r w:rsidR="00D24DC9">
      <w:fldChar w:fldCharType="begin"/>
    </w:r>
    <w:r w:rsidR="00D24DC9">
      <w:instrText xml:space="preserve"> PAGE </w:instrText>
    </w:r>
    <w:r w:rsidR="00D24DC9">
      <w:fldChar w:fldCharType="separate"/>
    </w:r>
    <w:r w:rsidR="009C475D">
      <w:rPr>
        <w:noProof/>
      </w:rPr>
      <w:t>4</w:t>
    </w:r>
    <w:r w:rsidR="00D24DC9">
      <w:rPr>
        <w:noProof/>
      </w:rPr>
      <w:fldChar w:fldCharType="end"/>
    </w:r>
    <w:r>
      <w:t xml:space="preserve"> sur </w:t>
    </w:r>
    <w:r w:rsidR="000C6F71">
      <w:rPr>
        <w:noProof/>
      </w:rPr>
      <w:fldChar w:fldCharType="begin"/>
    </w:r>
    <w:r w:rsidR="000C6F71">
      <w:rPr>
        <w:noProof/>
      </w:rPr>
      <w:instrText xml:space="preserve"> NUMPAGES </w:instrText>
    </w:r>
    <w:r w:rsidR="000C6F71">
      <w:rPr>
        <w:noProof/>
      </w:rPr>
      <w:fldChar w:fldCharType="separate"/>
    </w:r>
    <w:r w:rsidR="009C475D">
      <w:rPr>
        <w:noProof/>
      </w:rPr>
      <w:t>9</w:t>
    </w:r>
    <w:r w:rsidR="000C6F7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A984D" w14:textId="77777777" w:rsidR="00AF0823" w:rsidRDefault="00AF0823">
      <w:r>
        <w:separator/>
      </w:r>
    </w:p>
  </w:footnote>
  <w:footnote w:type="continuationSeparator" w:id="0">
    <w:p w14:paraId="048F01A2" w14:textId="77777777" w:rsidR="00AF0823" w:rsidRDefault="00AF0823">
      <w:r>
        <w:continuationSeparator/>
      </w:r>
    </w:p>
  </w:footnote>
  <w:footnote w:type="continuationNotice" w:id="1">
    <w:p w14:paraId="5CB1774A" w14:textId="77777777" w:rsidR="00AF0823" w:rsidRDefault="00AF082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83EB9"/>
    <w:multiLevelType w:val="hybridMultilevel"/>
    <w:tmpl w:val="8BD4B43C"/>
    <w:lvl w:ilvl="0" w:tplc="9D50A6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13B81"/>
    <w:multiLevelType w:val="hybridMultilevel"/>
    <w:tmpl w:val="8110B21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991000"/>
    <w:multiLevelType w:val="hybridMultilevel"/>
    <w:tmpl w:val="A8881A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215EC"/>
    <w:multiLevelType w:val="hybridMultilevel"/>
    <w:tmpl w:val="419EC7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11D39"/>
    <w:multiLevelType w:val="hybridMultilevel"/>
    <w:tmpl w:val="764A6A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C204FA"/>
    <w:multiLevelType w:val="hybridMultilevel"/>
    <w:tmpl w:val="9006AA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61033B"/>
    <w:multiLevelType w:val="hybridMultilevel"/>
    <w:tmpl w:val="F0F4798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0A131B"/>
    <w:multiLevelType w:val="hybridMultilevel"/>
    <w:tmpl w:val="665A16C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3955346">
    <w:abstractNumId w:val="0"/>
  </w:num>
  <w:num w:numId="2" w16cid:durableId="348455705">
    <w:abstractNumId w:val="1"/>
  </w:num>
  <w:num w:numId="3" w16cid:durableId="1933051562">
    <w:abstractNumId w:val="7"/>
  </w:num>
  <w:num w:numId="4" w16cid:durableId="567419826">
    <w:abstractNumId w:val="5"/>
  </w:num>
  <w:num w:numId="5" w16cid:durableId="799106984">
    <w:abstractNumId w:val="3"/>
  </w:num>
  <w:num w:numId="6" w16cid:durableId="1960329916">
    <w:abstractNumId w:val="2"/>
  </w:num>
  <w:num w:numId="7" w16cid:durableId="561477684">
    <w:abstractNumId w:val="6"/>
  </w:num>
  <w:num w:numId="8" w16cid:durableId="1257636938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102"/>
    <w:rsid w:val="00002884"/>
    <w:rsid w:val="0000395C"/>
    <w:rsid w:val="0000619A"/>
    <w:rsid w:val="00016CA1"/>
    <w:rsid w:val="00017ED0"/>
    <w:rsid w:val="00023C88"/>
    <w:rsid w:val="00031EE0"/>
    <w:rsid w:val="000433C0"/>
    <w:rsid w:val="00046393"/>
    <w:rsid w:val="0005041E"/>
    <w:rsid w:val="00057FB0"/>
    <w:rsid w:val="00071ECF"/>
    <w:rsid w:val="00081B5D"/>
    <w:rsid w:val="00086EC3"/>
    <w:rsid w:val="00087F39"/>
    <w:rsid w:val="0009314C"/>
    <w:rsid w:val="00093D7C"/>
    <w:rsid w:val="0009479F"/>
    <w:rsid w:val="000967DA"/>
    <w:rsid w:val="000A171D"/>
    <w:rsid w:val="000A4EE5"/>
    <w:rsid w:val="000C0C4E"/>
    <w:rsid w:val="000C243C"/>
    <w:rsid w:val="000C2A67"/>
    <w:rsid w:val="000C6F71"/>
    <w:rsid w:val="0011283A"/>
    <w:rsid w:val="001155BF"/>
    <w:rsid w:val="00116F4E"/>
    <w:rsid w:val="00122275"/>
    <w:rsid w:val="001261CD"/>
    <w:rsid w:val="00133D49"/>
    <w:rsid w:val="00136A53"/>
    <w:rsid w:val="001400F3"/>
    <w:rsid w:val="0014189B"/>
    <w:rsid w:val="001476D3"/>
    <w:rsid w:val="00150543"/>
    <w:rsid w:val="001526CE"/>
    <w:rsid w:val="00161776"/>
    <w:rsid w:val="00163CF9"/>
    <w:rsid w:val="001646C0"/>
    <w:rsid w:val="00164AE7"/>
    <w:rsid w:val="00172C9D"/>
    <w:rsid w:val="00184259"/>
    <w:rsid w:val="00185F78"/>
    <w:rsid w:val="001A12D2"/>
    <w:rsid w:val="001A142D"/>
    <w:rsid w:val="001B01B9"/>
    <w:rsid w:val="001B5782"/>
    <w:rsid w:val="001C4381"/>
    <w:rsid w:val="001C5E26"/>
    <w:rsid w:val="001E25B5"/>
    <w:rsid w:val="001E7F72"/>
    <w:rsid w:val="002178E6"/>
    <w:rsid w:val="0022002B"/>
    <w:rsid w:val="0022079E"/>
    <w:rsid w:val="0022778F"/>
    <w:rsid w:val="002278D1"/>
    <w:rsid w:val="00234234"/>
    <w:rsid w:val="00235020"/>
    <w:rsid w:val="002352A4"/>
    <w:rsid w:val="002365C8"/>
    <w:rsid w:val="002365F1"/>
    <w:rsid w:val="00237BFD"/>
    <w:rsid w:val="0024031C"/>
    <w:rsid w:val="002404ED"/>
    <w:rsid w:val="00241414"/>
    <w:rsid w:val="00243EFF"/>
    <w:rsid w:val="00243F15"/>
    <w:rsid w:val="00260E5F"/>
    <w:rsid w:val="002624F0"/>
    <w:rsid w:val="00266BA9"/>
    <w:rsid w:val="00281D54"/>
    <w:rsid w:val="002849C0"/>
    <w:rsid w:val="002858F0"/>
    <w:rsid w:val="00290E7C"/>
    <w:rsid w:val="00292435"/>
    <w:rsid w:val="00294A59"/>
    <w:rsid w:val="00295D48"/>
    <w:rsid w:val="002974DF"/>
    <w:rsid w:val="002A168A"/>
    <w:rsid w:val="002B3DA8"/>
    <w:rsid w:val="002B5015"/>
    <w:rsid w:val="002C3A32"/>
    <w:rsid w:val="002C3CFD"/>
    <w:rsid w:val="002C5018"/>
    <w:rsid w:val="002C68D2"/>
    <w:rsid w:val="002C70AD"/>
    <w:rsid w:val="002D0EDD"/>
    <w:rsid w:val="002D2493"/>
    <w:rsid w:val="002E27E0"/>
    <w:rsid w:val="002E4D20"/>
    <w:rsid w:val="002E7BCA"/>
    <w:rsid w:val="002F05EB"/>
    <w:rsid w:val="002F1057"/>
    <w:rsid w:val="002F3461"/>
    <w:rsid w:val="002F4CB4"/>
    <w:rsid w:val="0030507A"/>
    <w:rsid w:val="00307754"/>
    <w:rsid w:val="003111C8"/>
    <w:rsid w:val="00314399"/>
    <w:rsid w:val="00322591"/>
    <w:rsid w:val="00332D1C"/>
    <w:rsid w:val="003477B1"/>
    <w:rsid w:val="0036230A"/>
    <w:rsid w:val="0036289C"/>
    <w:rsid w:val="00366AC6"/>
    <w:rsid w:val="00367026"/>
    <w:rsid w:val="00374BE4"/>
    <w:rsid w:val="0038193F"/>
    <w:rsid w:val="003876C4"/>
    <w:rsid w:val="00391147"/>
    <w:rsid w:val="00391CFA"/>
    <w:rsid w:val="00392C29"/>
    <w:rsid w:val="0039680E"/>
    <w:rsid w:val="003A634F"/>
    <w:rsid w:val="003C3E83"/>
    <w:rsid w:val="003C5C9D"/>
    <w:rsid w:val="003C78D9"/>
    <w:rsid w:val="003D0E56"/>
    <w:rsid w:val="003F0BA6"/>
    <w:rsid w:val="003F1EF2"/>
    <w:rsid w:val="003F56D7"/>
    <w:rsid w:val="004023A9"/>
    <w:rsid w:val="00403799"/>
    <w:rsid w:val="00414E64"/>
    <w:rsid w:val="00415E0F"/>
    <w:rsid w:val="00415FE2"/>
    <w:rsid w:val="00422B43"/>
    <w:rsid w:val="00425B17"/>
    <w:rsid w:val="004261A8"/>
    <w:rsid w:val="00426F71"/>
    <w:rsid w:val="00426FBA"/>
    <w:rsid w:val="0043312E"/>
    <w:rsid w:val="00436121"/>
    <w:rsid w:val="004364C2"/>
    <w:rsid w:val="00440648"/>
    <w:rsid w:val="00441116"/>
    <w:rsid w:val="00443405"/>
    <w:rsid w:val="0044781C"/>
    <w:rsid w:val="00447A18"/>
    <w:rsid w:val="00451050"/>
    <w:rsid w:val="0045345A"/>
    <w:rsid w:val="00470599"/>
    <w:rsid w:val="00486DC8"/>
    <w:rsid w:val="00493858"/>
    <w:rsid w:val="004A1192"/>
    <w:rsid w:val="004B1141"/>
    <w:rsid w:val="004B6BC2"/>
    <w:rsid w:val="004B6F12"/>
    <w:rsid w:val="004C34A5"/>
    <w:rsid w:val="004C7ED4"/>
    <w:rsid w:val="004D14B3"/>
    <w:rsid w:val="004E0675"/>
    <w:rsid w:val="004F2811"/>
    <w:rsid w:val="00501FFC"/>
    <w:rsid w:val="00506953"/>
    <w:rsid w:val="00510228"/>
    <w:rsid w:val="005112F8"/>
    <w:rsid w:val="005115AC"/>
    <w:rsid w:val="00511907"/>
    <w:rsid w:val="00513F1A"/>
    <w:rsid w:val="005221AF"/>
    <w:rsid w:val="005243B4"/>
    <w:rsid w:val="00531049"/>
    <w:rsid w:val="00532B59"/>
    <w:rsid w:val="00533C84"/>
    <w:rsid w:val="0053500D"/>
    <w:rsid w:val="00540102"/>
    <w:rsid w:val="00542928"/>
    <w:rsid w:val="00547793"/>
    <w:rsid w:val="005544BC"/>
    <w:rsid w:val="00556DF3"/>
    <w:rsid w:val="00557813"/>
    <w:rsid w:val="00572C60"/>
    <w:rsid w:val="00574C80"/>
    <w:rsid w:val="00577CD5"/>
    <w:rsid w:val="00583BD1"/>
    <w:rsid w:val="00587C08"/>
    <w:rsid w:val="00592071"/>
    <w:rsid w:val="00592FA9"/>
    <w:rsid w:val="00592FB7"/>
    <w:rsid w:val="005966ED"/>
    <w:rsid w:val="005B067E"/>
    <w:rsid w:val="005B1743"/>
    <w:rsid w:val="005C073B"/>
    <w:rsid w:val="005D3136"/>
    <w:rsid w:val="005D4F35"/>
    <w:rsid w:val="005D4FED"/>
    <w:rsid w:val="005E04C9"/>
    <w:rsid w:val="005E4A3A"/>
    <w:rsid w:val="005E6695"/>
    <w:rsid w:val="005F428A"/>
    <w:rsid w:val="005F4694"/>
    <w:rsid w:val="005F61A7"/>
    <w:rsid w:val="006015E3"/>
    <w:rsid w:val="00601FE7"/>
    <w:rsid w:val="00603319"/>
    <w:rsid w:val="00623B83"/>
    <w:rsid w:val="00627E06"/>
    <w:rsid w:val="0063629B"/>
    <w:rsid w:val="00645D93"/>
    <w:rsid w:val="006466EF"/>
    <w:rsid w:val="00650C98"/>
    <w:rsid w:val="00662A67"/>
    <w:rsid w:val="00665A03"/>
    <w:rsid w:val="006722E2"/>
    <w:rsid w:val="006731CF"/>
    <w:rsid w:val="0068288D"/>
    <w:rsid w:val="006829BA"/>
    <w:rsid w:val="006903C7"/>
    <w:rsid w:val="00695498"/>
    <w:rsid w:val="0069635B"/>
    <w:rsid w:val="006A0B16"/>
    <w:rsid w:val="006B02A0"/>
    <w:rsid w:val="006B294C"/>
    <w:rsid w:val="006B4EE7"/>
    <w:rsid w:val="006C09E9"/>
    <w:rsid w:val="006C1317"/>
    <w:rsid w:val="006C4DB6"/>
    <w:rsid w:val="006D2D3E"/>
    <w:rsid w:val="006D3342"/>
    <w:rsid w:val="006D6C1D"/>
    <w:rsid w:val="006E3002"/>
    <w:rsid w:val="006E5D13"/>
    <w:rsid w:val="006F7F3A"/>
    <w:rsid w:val="00701851"/>
    <w:rsid w:val="007031DF"/>
    <w:rsid w:val="00705E65"/>
    <w:rsid w:val="00715065"/>
    <w:rsid w:val="00716729"/>
    <w:rsid w:val="007248F9"/>
    <w:rsid w:val="007261A2"/>
    <w:rsid w:val="00726AFF"/>
    <w:rsid w:val="007530FF"/>
    <w:rsid w:val="00756D46"/>
    <w:rsid w:val="00761982"/>
    <w:rsid w:val="00763362"/>
    <w:rsid w:val="00770EB9"/>
    <w:rsid w:val="00780B2B"/>
    <w:rsid w:val="00783A12"/>
    <w:rsid w:val="0079276F"/>
    <w:rsid w:val="007B0656"/>
    <w:rsid w:val="007B15EF"/>
    <w:rsid w:val="007B40B3"/>
    <w:rsid w:val="007C0947"/>
    <w:rsid w:val="007C102D"/>
    <w:rsid w:val="007C7B30"/>
    <w:rsid w:val="007E04B2"/>
    <w:rsid w:val="007F40C5"/>
    <w:rsid w:val="007F5C96"/>
    <w:rsid w:val="008011FD"/>
    <w:rsid w:val="00821ED4"/>
    <w:rsid w:val="00826677"/>
    <w:rsid w:val="008374D1"/>
    <w:rsid w:val="00843DA0"/>
    <w:rsid w:val="00847A47"/>
    <w:rsid w:val="008510EC"/>
    <w:rsid w:val="00852419"/>
    <w:rsid w:val="008540C7"/>
    <w:rsid w:val="008576C8"/>
    <w:rsid w:val="00857B45"/>
    <w:rsid w:val="0087242C"/>
    <w:rsid w:val="00874227"/>
    <w:rsid w:val="008802C6"/>
    <w:rsid w:val="00885556"/>
    <w:rsid w:val="00885B28"/>
    <w:rsid w:val="00887A4E"/>
    <w:rsid w:val="008A12D8"/>
    <w:rsid w:val="008A1408"/>
    <w:rsid w:val="008A4E08"/>
    <w:rsid w:val="008A73A2"/>
    <w:rsid w:val="008B793A"/>
    <w:rsid w:val="008C02A6"/>
    <w:rsid w:val="008C6678"/>
    <w:rsid w:val="008D2B68"/>
    <w:rsid w:val="00914865"/>
    <w:rsid w:val="00924AE7"/>
    <w:rsid w:val="00926AB1"/>
    <w:rsid w:val="00926C30"/>
    <w:rsid w:val="00935111"/>
    <w:rsid w:val="00946F81"/>
    <w:rsid w:val="009472AB"/>
    <w:rsid w:val="00950AAC"/>
    <w:rsid w:val="0095198A"/>
    <w:rsid w:val="009539E4"/>
    <w:rsid w:val="0095475A"/>
    <w:rsid w:val="00955FE3"/>
    <w:rsid w:val="00961222"/>
    <w:rsid w:val="0097407C"/>
    <w:rsid w:val="00982924"/>
    <w:rsid w:val="009872CF"/>
    <w:rsid w:val="0098748E"/>
    <w:rsid w:val="009876A6"/>
    <w:rsid w:val="009A06D8"/>
    <w:rsid w:val="009A1D08"/>
    <w:rsid w:val="009B7FED"/>
    <w:rsid w:val="009C475D"/>
    <w:rsid w:val="009E575B"/>
    <w:rsid w:val="00A10B56"/>
    <w:rsid w:val="00A10EC6"/>
    <w:rsid w:val="00A1363A"/>
    <w:rsid w:val="00A165A6"/>
    <w:rsid w:val="00A172C1"/>
    <w:rsid w:val="00A23566"/>
    <w:rsid w:val="00A26A12"/>
    <w:rsid w:val="00A36780"/>
    <w:rsid w:val="00A3769D"/>
    <w:rsid w:val="00A376CA"/>
    <w:rsid w:val="00A465DD"/>
    <w:rsid w:val="00A47F11"/>
    <w:rsid w:val="00A53489"/>
    <w:rsid w:val="00A73CE6"/>
    <w:rsid w:val="00A754F6"/>
    <w:rsid w:val="00A9026A"/>
    <w:rsid w:val="00A91D4F"/>
    <w:rsid w:val="00AA20D2"/>
    <w:rsid w:val="00AB4771"/>
    <w:rsid w:val="00AC3C44"/>
    <w:rsid w:val="00AC5215"/>
    <w:rsid w:val="00AD0B76"/>
    <w:rsid w:val="00AF0823"/>
    <w:rsid w:val="00AF5815"/>
    <w:rsid w:val="00B052C6"/>
    <w:rsid w:val="00B05D61"/>
    <w:rsid w:val="00B177C9"/>
    <w:rsid w:val="00B22F38"/>
    <w:rsid w:val="00B274D0"/>
    <w:rsid w:val="00B315FC"/>
    <w:rsid w:val="00B467CB"/>
    <w:rsid w:val="00B57AE7"/>
    <w:rsid w:val="00B60158"/>
    <w:rsid w:val="00B6166F"/>
    <w:rsid w:val="00B63F22"/>
    <w:rsid w:val="00B63FBE"/>
    <w:rsid w:val="00B64328"/>
    <w:rsid w:val="00B73D47"/>
    <w:rsid w:val="00B83002"/>
    <w:rsid w:val="00B903B6"/>
    <w:rsid w:val="00B90C66"/>
    <w:rsid w:val="00B92DC7"/>
    <w:rsid w:val="00B94E30"/>
    <w:rsid w:val="00B951E7"/>
    <w:rsid w:val="00BA18DD"/>
    <w:rsid w:val="00BA4366"/>
    <w:rsid w:val="00BB1195"/>
    <w:rsid w:val="00BB51F0"/>
    <w:rsid w:val="00BC2CA8"/>
    <w:rsid w:val="00BC2F4E"/>
    <w:rsid w:val="00BC3825"/>
    <w:rsid w:val="00BD57B6"/>
    <w:rsid w:val="00BD58E6"/>
    <w:rsid w:val="00BD73FC"/>
    <w:rsid w:val="00BE32E4"/>
    <w:rsid w:val="00BF2236"/>
    <w:rsid w:val="00BF27DC"/>
    <w:rsid w:val="00C04300"/>
    <w:rsid w:val="00C2187F"/>
    <w:rsid w:val="00C2323F"/>
    <w:rsid w:val="00C235DC"/>
    <w:rsid w:val="00C2655C"/>
    <w:rsid w:val="00C40911"/>
    <w:rsid w:val="00C46AA5"/>
    <w:rsid w:val="00C4789B"/>
    <w:rsid w:val="00C5084B"/>
    <w:rsid w:val="00C510FE"/>
    <w:rsid w:val="00C52953"/>
    <w:rsid w:val="00C5680C"/>
    <w:rsid w:val="00C6312F"/>
    <w:rsid w:val="00C81C19"/>
    <w:rsid w:val="00C81F9B"/>
    <w:rsid w:val="00C8338B"/>
    <w:rsid w:val="00C8419D"/>
    <w:rsid w:val="00C93C43"/>
    <w:rsid w:val="00C94EE4"/>
    <w:rsid w:val="00C9792E"/>
    <w:rsid w:val="00CA6613"/>
    <w:rsid w:val="00CB13AA"/>
    <w:rsid w:val="00CC3200"/>
    <w:rsid w:val="00CC63C3"/>
    <w:rsid w:val="00CC66E5"/>
    <w:rsid w:val="00CC75E9"/>
    <w:rsid w:val="00CE4565"/>
    <w:rsid w:val="00CF135A"/>
    <w:rsid w:val="00D07202"/>
    <w:rsid w:val="00D24DBA"/>
    <w:rsid w:val="00D24DC9"/>
    <w:rsid w:val="00D2595D"/>
    <w:rsid w:val="00D26A1A"/>
    <w:rsid w:val="00D26D30"/>
    <w:rsid w:val="00D33A9F"/>
    <w:rsid w:val="00D34C86"/>
    <w:rsid w:val="00D477AD"/>
    <w:rsid w:val="00D51D55"/>
    <w:rsid w:val="00D51F38"/>
    <w:rsid w:val="00D6750D"/>
    <w:rsid w:val="00D71AF6"/>
    <w:rsid w:val="00D75454"/>
    <w:rsid w:val="00D825B5"/>
    <w:rsid w:val="00D9482A"/>
    <w:rsid w:val="00D9603A"/>
    <w:rsid w:val="00D9670A"/>
    <w:rsid w:val="00D971FF"/>
    <w:rsid w:val="00DA5369"/>
    <w:rsid w:val="00DA648E"/>
    <w:rsid w:val="00DB1619"/>
    <w:rsid w:val="00DB2E4C"/>
    <w:rsid w:val="00DB6ED5"/>
    <w:rsid w:val="00DB7315"/>
    <w:rsid w:val="00DC1D24"/>
    <w:rsid w:val="00DC2665"/>
    <w:rsid w:val="00DD28EF"/>
    <w:rsid w:val="00DD4194"/>
    <w:rsid w:val="00DD658A"/>
    <w:rsid w:val="00DD69DE"/>
    <w:rsid w:val="00DD778A"/>
    <w:rsid w:val="00DE1D3D"/>
    <w:rsid w:val="00DE36FF"/>
    <w:rsid w:val="00DF07C4"/>
    <w:rsid w:val="00DF0D0F"/>
    <w:rsid w:val="00DF2731"/>
    <w:rsid w:val="00DF57B6"/>
    <w:rsid w:val="00DF6C05"/>
    <w:rsid w:val="00E00295"/>
    <w:rsid w:val="00E00BA9"/>
    <w:rsid w:val="00E03FCE"/>
    <w:rsid w:val="00E06E14"/>
    <w:rsid w:val="00E07CBC"/>
    <w:rsid w:val="00E12089"/>
    <w:rsid w:val="00E1355D"/>
    <w:rsid w:val="00E157E0"/>
    <w:rsid w:val="00E20C8C"/>
    <w:rsid w:val="00E21EEF"/>
    <w:rsid w:val="00E371B2"/>
    <w:rsid w:val="00E46C8C"/>
    <w:rsid w:val="00E62632"/>
    <w:rsid w:val="00E62813"/>
    <w:rsid w:val="00E65FEB"/>
    <w:rsid w:val="00E75E41"/>
    <w:rsid w:val="00E82D25"/>
    <w:rsid w:val="00E8373F"/>
    <w:rsid w:val="00E86CF3"/>
    <w:rsid w:val="00E97402"/>
    <w:rsid w:val="00EA2850"/>
    <w:rsid w:val="00EA2A7F"/>
    <w:rsid w:val="00EA3A4F"/>
    <w:rsid w:val="00EB1441"/>
    <w:rsid w:val="00EB5B9D"/>
    <w:rsid w:val="00EC12F3"/>
    <w:rsid w:val="00EC40E5"/>
    <w:rsid w:val="00EC475F"/>
    <w:rsid w:val="00EC6017"/>
    <w:rsid w:val="00EE333D"/>
    <w:rsid w:val="00EE415B"/>
    <w:rsid w:val="00EE4651"/>
    <w:rsid w:val="00EE79C3"/>
    <w:rsid w:val="00EE7C17"/>
    <w:rsid w:val="00EF0FA2"/>
    <w:rsid w:val="00EF6ACC"/>
    <w:rsid w:val="00F14DD8"/>
    <w:rsid w:val="00F168EF"/>
    <w:rsid w:val="00F1718D"/>
    <w:rsid w:val="00F17DF2"/>
    <w:rsid w:val="00F20BA1"/>
    <w:rsid w:val="00F3194E"/>
    <w:rsid w:val="00F364D8"/>
    <w:rsid w:val="00F4037B"/>
    <w:rsid w:val="00F4221A"/>
    <w:rsid w:val="00F425CD"/>
    <w:rsid w:val="00F47151"/>
    <w:rsid w:val="00F53135"/>
    <w:rsid w:val="00F57826"/>
    <w:rsid w:val="00F61883"/>
    <w:rsid w:val="00F61A13"/>
    <w:rsid w:val="00F64EFE"/>
    <w:rsid w:val="00F657FB"/>
    <w:rsid w:val="00F86372"/>
    <w:rsid w:val="00FA0C6D"/>
    <w:rsid w:val="00FA1FB8"/>
    <w:rsid w:val="00FA3EA3"/>
    <w:rsid w:val="00FA5760"/>
    <w:rsid w:val="00FA789F"/>
    <w:rsid w:val="00FB0481"/>
    <w:rsid w:val="00FB17AD"/>
    <w:rsid w:val="00FB34AD"/>
    <w:rsid w:val="00FC18C1"/>
    <w:rsid w:val="00FC6336"/>
    <w:rsid w:val="00FC6D67"/>
    <w:rsid w:val="00FD2B69"/>
    <w:rsid w:val="00FD4546"/>
    <w:rsid w:val="00FD5C35"/>
    <w:rsid w:val="00FD5F31"/>
    <w:rsid w:val="00FD7CBF"/>
    <w:rsid w:val="00FE34C0"/>
    <w:rsid w:val="00FE5200"/>
    <w:rsid w:val="00FE62EE"/>
    <w:rsid w:val="00FE6F07"/>
    <w:rsid w:val="00FF16D9"/>
    <w:rsid w:val="05DD9D2E"/>
    <w:rsid w:val="077F5C05"/>
    <w:rsid w:val="09DB1BB2"/>
    <w:rsid w:val="0CAF8E80"/>
    <w:rsid w:val="0CBCA3DB"/>
    <w:rsid w:val="14128C3E"/>
    <w:rsid w:val="1621B668"/>
    <w:rsid w:val="1A9A75D0"/>
    <w:rsid w:val="1FC1144C"/>
    <w:rsid w:val="20271480"/>
    <w:rsid w:val="22695775"/>
    <w:rsid w:val="24952270"/>
    <w:rsid w:val="25AD4C53"/>
    <w:rsid w:val="25BF202C"/>
    <w:rsid w:val="2A004522"/>
    <w:rsid w:val="2BB26C46"/>
    <w:rsid w:val="2C6C63AA"/>
    <w:rsid w:val="2C6D7D49"/>
    <w:rsid w:val="2DB70550"/>
    <w:rsid w:val="30213C10"/>
    <w:rsid w:val="31DF6FC9"/>
    <w:rsid w:val="33F1B84F"/>
    <w:rsid w:val="35BC61DB"/>
    <w:rsid w:val="3807E925"/>
    <w:rsid w:val="3A413F22"/>
    <w:rsid w:val="3D61DC62"/>
    <w:rsid w:val="3F470937"/>
    <w:rsid w:val="3F56B738"/>
    <w:rsid w:val="3F6CA39F"/>
    <w:rsid w:val="3FD4D54F"/>
    <w:rsid w:val="406A894C"/>
    <w:rsid w:val="40F751EB"/>
    <w:rsid w:val="43D66198"/>
    <w:rsid w:val="44144065"/>
    <w:rsid w:val="45C577F5"/>
    <w:rsid w:val="48F0ECD0"/>
    <w:rsid w:val="4A6CD14A"/>
    <w:rsid w:val="4D2D048A"/>
    <w:rsid w:val="4EA0786C"/>
    <w:rsid w:val="503F490A"/>
    <w:rsid w:val="5099333C"/>
    <w:rsid w:val="540E254E"/>
    <w:rsid w:val="54131865"/>
    <w:rsid w:val="58DC2AC5"/>
    <w:rsid w:val="5AE2282C"/>
    <w:rsid w:val="5D42F4A6"/>
    <w:rsid w:val="5EB21B00"/>
    <w:rsid w:val="5FAA5F29"/>
    <w:rsid w:val="6194534A"/>
    <w:rsid w:val="6203C0E1"/>
    <w:rsid w:val="66819198"/>
    <w:rsid w:val="669B6675"/>
    <w:rsid w:val="6744BCE3"/>
    <w:rsid w:val="6A2C02BD"/>
    <w:rsid w:val="6B824C1F"/>
    <w:rsid w:val="6CF1E1DF"/>
    <w:rsid w:val="700F0C55"/>
    <w:rsid w:val="74395246"/>
    <w:rsid w:val="76121AE4"/>
    <w:rsid w:val="799945FB"/>
    <w:rsid w:val="7A464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219D6C"/>
  <w15:docId w15:val="{2FDC14BB-2D62-4D67-A0ED-4FF4840AA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33C84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spacing w:line="240" w:lineRule="exact"/>
      <w:jc w:val="center"/>
      <w:outlineLvl w:val="0"/>
    </w:pPr>
    <w:rPr>
      <w:b/>
      <w:szCs w:val="20"/>
      <w:u w:val="single"/>
    </w:rPr>
  </w:style>
  <w:style w:type="paragraph" w:styleId="Titre2">
    <w:name w:val="heading 2"/>
    <w:basedOn w:val="Normal"/>
    <w:next w:val="Normal"/>
    <w:link w:val="Titre2Car"/>
    <w:uiPriority w:val="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qFormat/>
    <w:pPr>
      <w:keepNext/>
      <w:spacing w:line="240" w:lineRule="exact"/>
      <w:jc w:val="center"/>
      <w:outlineLvl w:val="3"/>
    </w:pPr>
    <w:rPr>
      <w:b/>
      <w:sz w:val="26"/>
      <w:szCs w:val="20"/>
    </w:rPr>
  </w:style>
  <w:style w:type="paragraph" w:styleId="Titre7">
    <w:name w:val="heading 7"/>
    <w:basedOn w:val="Normal"/>
    <w:next w:val="Normal"/>
    <w:link w:val="Titre7Car"/>
    <w:uiPriority w:val="9"/>
    <w:qFormat/>
    <w:pPr>
      <w:keepNext/>
      <w:spacing w:line="240" w:lineRule="exact"/>
      <w:outlineLvl w:val="6"/>
    </w:pPr>
    <w:rPr>
      <w:b/>
      <w:sz w:val="22"/>
      <w:szCs w:val="20"/>
    </w:rPr>
  </w:style>
  <w:style w:type="paragraph" w:styleId="Titre8">
    <w:name w:val="heading 8"/>
    <w:basedOn w:val="Normal"/>
    <w:next w:val="Normal"/>
    <w:link w:val="Titre8Car"/>
    <w:uiPriority w:val="9"/>
    <w:qFormat/>
    <w:pPr>
      <w:keepNext/>
      <w:spacing w:line="240" w:lineRule="exact"/>
      <w:outlineLvl w:val="7"/>
    </w:pPr>
    <w:rPr>
      <w:b/>
      <w:i/>
      <w:sz w:val="2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C0FB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4C0FB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4C0FB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4C0FBA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re7Car">
    <w:name w:val="Titre 7 Car"/>
    <w:basedOn w:val="Policepardfaut"/>
    <w:link w:val="Titre7"/>
    <w:uiPriority w:val="9"/>
    <w:semiHidden/>
    <w:rsid w:val="004C0FBA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4C0FBA"/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Corpsdetexte">
    <w:name w:val="Body Text"/>
    <w:basedOn w:val="Normal"/>
    <w:link w:val="CorpsdetexteCar"/>
    <w:uiPriority w:val="99"/>
    <w:pPr>
      <w:spacing w:line="240" w:lineRule="exact"/>
    </w:pPr>
    <w:rPr>
      <w:sz w:val="22"/>
      <w:szCs w:val="20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4C0FBA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4C0FBA"/>
    <w:rPr>
      <w:sz w:val="24"/>
      <w:szCs w:val="24"/>
    </w:rPr>
  </w:style>
  <w:style w:type="paragraph" w:styleId="Corpsdetexte2">
    <w:name w:val="Body Text 2"/>
    <w:basedOn w:val="Normal"/>
    <w:link w:val="Corpsdetexte2Car"/>
    <w:uiPriority w:val="99"/>
    <w:pPr>
      <w:spacing w:line="360" w:lineRule="auto"/>
    </w:pPr>
    <w:rPr>
      <w:rFonts w:ascii="Century Gothic" w:hAnsi="Century Gothic"/>
      <w:sz w:val="18"/>
      <w:szCs w:val="20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4C0FBA"/>
    <w:rPr>
      <w:sz w:val="24"/>
      <w:szCs w:val="24"/>
    </w:rPr>
  </w:style>
  <w:style w:type="paragraph" w:styleId="Corpsdetexte3">
    <w:name w:val="Body Text 3"/>
    <w:basedOn w:val="Normal"/>
    <w:link w:val="Corpsdetexte3Car"/>
    <w:uiPriority w:val="99"/>
    <w:pPr>
      <w:pBdr>
        <w:top w:val="threeDEngrave" w:sz="12" w:space="1" w:color="auto"/>
        <w:left w:val="threeDEngrave" w:sz="12" w:space="4" w:color="auto"/>
        <w:bottom w:val="threeDEmboss" w:sz="12" w:space="1" w:color="auto"/>
        <w:right w:val="threeDEmboss" w:sz="12" w:space="4" w:color="auto"/>
      </w:pBdr>
      <w:spacing w:line="360" w:lineRule="exact"/>
      <w:jc w:val="center"/>
    </w:pPr>
    <w:rPr>
      <w:b/>
      <w:sz w:val="32"/>
      <w:szCs w:val="20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4C0FBA"/>
    <w:rPr>
      <w:sz w:val="16"/>
      <w:szCs w:val="16"/>
    </w:rPr>
  </w:style>
  <w:style w:type="paragraph" w:styleId="Retraitcorpsdetexte">
    <w:name w:val="Body Text Indent"/>
    <w:basedOn w:val="Normal"/>
    <w:link w:val="RetraitcorpsdetexteCar"/>
    <w:uiPriority w:val="99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4C0FBA"/>
    <w:rPr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4C0FBA"/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rsid w:val="0036230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0FBA"/>
    <w:rPr>
      <w:sz w:val="0"/>
      <w:szCs w:val="0"/>
    </w:rPr>
  </w:style>
  <w:style w:type="table" w:styleId="Grilledutableau">
    <w:name w:val="Table Grid"/>
    <w:basedOn w:val="TableauNormal"/>
    <w:uiPriority w:val="59"/>
    <w:rsid w:val="00392C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rsid w:val="00A754F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4C0FBA"/>
    <w:rPr>
      <w:sz w:val="24"/>
      <w:szCs w:val="24"/>
    </w:rPr>
  </w:style>
  <w:style w:type="paragraph" w:styleId="Explorateurdedocuments">
    <w:name w:val="Document Map"/>
    <w:basedOn w:val="Normal"/>
    <w:link w:val="ExplorateurdedocumentsCar"/>
    <w:uiPriority w:val="99"/>
    <w:semiHidden/>
    <w:rsid w:val="0095198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4C0FBA"/>
    <w:rPr>
      <w:sz w:val="0"/>
      <w:szCs w:val="0"/>
    </w:rPr>
  </w:style>
  <w:style w:type="paragraph" w:customStyle="1" w:styleId="Default">
    <w:name w:val="Default"/>
    <w:rsid w:val="00BA4366"/>
    <w:pPr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eastAsia="zh-CN"/>
    </w:rPr>
  </w:style>
  <w:style w:type="paragraph" w:styleId="Paragraphedeliste">
    <w:name w:val="List Paragraph"/>
    <w:aliases w:val="Liste normale,Liste couleur - Accent 11,lp1,Bull - Bullet niveau 1,Lettre d'introduction,Paragrafo elenco1,Paragraphe 3,Listes,Liste à puce - Normal,STYLE JDA,Titre syl 3,Numbered Indented Text,Texte Gauche,Texte de colonne colorée"/>
    <w:basedOn w:val="Normal"/>
    <w:link w:val="ParagraphedelisteCar"/>
    <w:uiPriority w:val="34"/>
    <w:qFormat/>
    <w:rsid w:val="002278D1"/>
    <w:pPr>
      <w:ind w:left="720"/>
      <w:contextualSpacing/>
    </w:pPr>
  </w:style>
  <w:style w:type="character" w:styleId="Marquedecommentaire">
    <w:name w:val="annotation reference"/>
    <w:basedOn w:val="Policepardfaut"/>
    <w:semiHidden/>
    <w:unhideWhenUsed/>
    <w:rsid w:val="006829BA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6829B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6829BA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829B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829BA"/>
    <w:rPr>
      <w:b/>
      <w:bCs/>
    </w:rPr>
  </w:style>
  <w:style w:type="character" w:customStyle="1" w:styleId="cf01">
    <w:name w:val="cf01"/>
    <w:basedOn w:val="Policepardfaut"/>
    <w:rsid w:val="00531049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4A1192"/>
    <w:pPr>
      <w:spacing w:before="100" w:beforeAutospacing="1" w:after="100" w:afterAutospacing="1"/>
    </w:pPr>
  </w:style>
  <w:style w:type="character" w:customStyle="1" w:styleId="ParagraphedelisteCar">
    <w:name w:val="Paragraphe de liste Car"/>
    <w:aliases w:val="Liste normale Car,Liste couleur - Accent 11 Car,lp1 Car,Bull - Bullet niveau 1 Car,Lettre d'introduction Car,Paragrafo elenco1 Car,Paragraphe 3 Car,Listes Car,Liste à puce - Normal Car,STYLE JDA Car,Titre syl 3 Car"/>
    <w:basedOn w:val="Policepardfaut"/>
    <w:link w:val="Paragraphedeliste"/>
    <w:uiPriority w:val="34"/>
    <w:rsid w:val="002F105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1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8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8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43DC15673DC4EA0884B0D1DD1554A" ma:contentTypeVersion="11" ma:contentTypeDescription="Crée un document." ma:contentTypeScope="" ma:versionID="ee3d1eee984dec683c3619f729d17c33">
  <xsd:schema xmlns:xsd="http://www.w3.org/2001/XMLSchema" xmlns:xs="http://www.w3.org/2001/XMLSchema" xmlns:p="http://schemas.microsoft.com/office/2006/metadata/properties" xmlns:ns2="84230ac2-8aff-4e43-831c-d06b9cd85319" xmlns:ns3="eae4d7f2-2da8-46e6-96ca-480bc0eaac8e" targetNamespace="http://schemas.microsoft.com/office/2006/metadata/properties" ma:root="true" ma:fieldsID="8496313425835bfb7c502fa92915741b" ns2:_="" ns3:_="">
    <xsd:import namespace="84230ac2-8aff-4e43-831c-d06b9cd85319"/>
    <xsd:import namespace="eae4d7f2-2da8-46e6-96ca-480bc0eaac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230ac2-8aff-4e43-831c-d06b9cd853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e4d7f2-2da8-46e6-96ca-480bc0eaac8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a63bde0-c6ca-4743-b919-1744faaf41eb}" ma:internalName="TaxCatchAll" ma:showField="CatchAllData" ma:web="eae4d7f2-2da8-46e6-96ca-480bc0eaac8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230ac2-8aff-4e43-831c-d06b9cd85319">
      <Terms xmlns="http://schemas.microsoft.com/office/infopath/2007/PartnerControls"/>
    </lcf76f155ced4ddcb4097134ff3c332f>
    <TaxCatchAll xmlns="eae4d7f2-2da8-46e6-96ca-480bc0eaac8e" xsi:nil="true"/>
    <MediaLengthInSeconds xmlns="84230ac2-8aff-4e43-831c-d06b9cd85319" xsi:nil="true"/>
  </documentManagement>
</p:properties>
</file>

<file path=customXml/itemProps1.xml><?xml version="1.0" encoding="utf-8"?>
<ds:datastoreItem xmlns:ds="http://schemas.openxmlformats.org/officeDocument/2006/customXml" ds:itemID="{2533794F-6A9A-41E1-B003-C5886EF6D1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230ac2-8aff-4e43-831c-d06b9cd85319"/>
    <ds:schemaRef ds:uri="eae4d7f2-2da8-46e6-96ca-480bc0eaac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35ED6B-E3BF-4F58-B3AE-932E669F8D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F56ED8-B4E9-43C1-97AA-391413B0E3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9BD033-B20F-4576-842C-470D64EFF469}">
  <ds:schemaRefs>
    <ds:schemaRef ds:uri="http://schemas.microsoft.com/office/2006/metadata/properties"/>
    <ds:schemaRef ds:uri="http://schemas.microsoft.com/office/infopath/2007/PartnerControls"/>
    <ds:schemaRef ds:uri="84230ac2-8aff-4e43-831c-d06b9cd85319"/>
    <ds:schemaRef ds:uri="eae4d7f2-2da8-46e6-96ca-480bc0eaac8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10</Pages>
  <Words>1164</Words>
  <Characters>6358</Characters>
  <Application>Microsoft Office Word</Application>
  <DocSecurity>0</DocSecurity>
  <Lines>52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 de Maine et Loire</Company>
  <LinksUpToDate>false</LinksUpToDate>
  <CharactersWithSpaces>7507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LASSERRE Myriam</dc:creator>
  <cp:keywords/>
  <cp:lastModifiedBy>LASSERRE Myriam</cp:lastModifiedBy>
  <cp:revision>13</cp:revision>
  <cp:lastPrinted>2025-06-27T13:22:00Z</cp:lastPrinted>
  <dcterms:created xsi:type="dcterms:W3CDTF">2025-06-25T05:56:00Z</dcterms:created>
  <dcterms:modified xsi:type="dcterms:W3CDTF">2025-06-27T14:01:00Z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0x01010007643DC15673DC4EA0884B0D1DD1554A</vt:lpwstr>
  </property>
  <property fmtid="{D5CDD505-2E9C-101B-9397-08002B2CF9AE}" pid="3" name="Order">
    <vt:r8>1478100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